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91" w:rsidRDefault="00C412F4" w:rsidP="00A74191">
      <w:r>
        <w:t xml:space="preserve"> </w:t>
      </w:r>
    </w:p>
    <w:p w:rsidR="00141080" w:rsidRDefault="00141080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Hlk19872494"/>
      <w:r>
        <w:rPr>
          <w:rFonts w:ascii="Times New Roman" w:hAnsi="Times New Roman"/>
          <w:b/>
          <w:sz w:val="32"/>
          <w:szCs w:val="32"/>
          <w:lang w:val="en-US"/>
        </w:rPr>
        <w:t>ДЕТСКА ГРАДИНА №99 „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БРЕЗИЧКА“</w:t>
      </w:r>
      <w:proofErr w:type="gramEnd"/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F189FA" wp14:editId="43473B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en-US"/>
        </w:rPr>
        <w:t xml:space="preserve">           гр.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София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район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Красно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село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ул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 „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Битоля“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№27</w:t>
      </w: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тел.02/8585037,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факс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02/8590112, e mail: brezichka99@abv.bg             </w:t>
      </w: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        </w:t>
      </w:r>
    </w:p>
    <w:p w:rsidR="00141080" w:rsidRDefault="00141080" w:rsidP="001410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23A9" w:rsidRDefault="00141080" w:rsidP="00141080">
      <w:pPr>
        <w:rPr>
          <w:rFonts w:ascii="Times New Roman" w:hAnsi="Times New Roman"/>
          <w:b/>
          <w:sz w:val="28"/>
          <w:szCs w:val="28"/>
        </w:rPr>
      </w:pPr>
      <w:r>
        <w:rPr>
          <w:b/>
          <w:lang w:val="en-US"/>
        </w:rPr>
        <w:t xml:space="preserve">                                        </w:t>
      </w:r>
      <w:r w:rsidR="001123A9">
        <w:rPr>
          <w:rFonts w:ascii="Times New Roman" w:hAnsi="Times New Roman"/>
          <w:b/>
          <w:sz w:val="28"/>
          <w:szCs w:val="28"/>
        </w:rPr>
        <w:t xml:space="preserve">ЗАПОВЕД № </w:t>
      </w:r>
      <w:r w:rsidR="00B97283">
        <w:rPr>
          <w:rFonts w:ascii="Times New Roman" w:hAnsi="Times New Roman"/>
          <w:b/>
          <w:sz w:val="28"/>
          <w:szCs w:val="28"/>
        </w:rPr>
        <w:t xml:space="preserve"> 80-11 / 29.09.2023</w:t>
      </w:r>
      <w:r w:rsidR="006636CF">
        <w:rPr>
          <w:rFonts w:ascii="Times New Roman" w:hAnsi="Times New Roman"/>
          <w:b/>
          <w:sz w:val="28"/>
          <w:szCs w:val="28"/>
        </w:rPr>
        <w:t xml:space="preserve"> </w:t>
      </w:r>
      <w:r w:rsidR="001123A9">
        <w:rPr>
          <w:rFonts w:ascii="Times New Roman" w:hAnsi="Times New Roman"/>
          <w:b/>
          <w:sz w:val="28"/>
          <w:szCs w:val="28"/>
        </w:rPr>
        <w:t xml:space="preserve"> г.</w:t>
      </w:r>
    </w:p>
    <w:p w:rsidR="001123A9" w:rsidRDefault="001123A9" w:rsidP="00112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на чл. 258 ал. 1 и чл. 259 ал. 1</w:t>
      </w:r>
      <w:r w:rsidR="006636CF">
        <w:rPr>
          <w:rFonts w:ascii="Times New Roman" w:hAnsi="Times New Roman"/>
          <w:sz w:val="24"/>
          <w:szCs w:val="24"/>
        </w:rPr>
        <w:t xml:space="preserve"> връзка с чл. 26</w:t>
      </w:r>
      <w:r w:rsidR="00661196">
        <w:rPr>
          <w:rFonts w:ascii="Times New Roman" w:hAnsi="Times New Roman"/>
          <w:sz w:val="24"/>
          <w:szCs w:val="24"/>
        </w:rPr>
        <w:t>2</w:t>
      </w:r>
      <w:r w:rsidR="006636CF">
        <w:rPr>
          <w:rFonts w:ascii="Times New Roman" w:hAnsi="Times New Roman"/>
          <w:sz w:val="24"/>
          <w:szCs w:val="24"/>
        </w:rPr>
        <w:t xml:space="preserve"> ал. </w:t>
      </w:r>
      <w:r w:rsidR="00661196">
        <w:rPr>
          <w:rFonts w:ascii="Times New Roman" w:hAnsi="Times New Roman"/>
          <w:sz w:val="24"/>
          <w:szCs w:val="24"/>
        </w:rPr>
        <w:t>3</w:t>
      </w:r>
      <w:r w:rsidR="00663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ЗПУО </w:t>
      </w:r>
      <w:r w:rsidR="002200ED">
        <w:rPr>
          <w:rFonts w:ascii="Times New Roman" w:hAnsi="Times New Roman"/>
          <w:sz w:val="24"/>
          <w:szCs w:val="24"/>
        </w:rPr>
        <w:t xml:space="preserve">, на основание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661196">
        <w:rPr>
          <w:rFonts w:ascii="Times New Roman" w:hAnsi="Times New Roman"/>
          <w:sz w:val="24"/>
          <w:szCs w:val="24"/>
        </w:rPr>
        <w:t xml:space="preserve"> чл. 31, ал. 1 т. 6 т. 10 от Наредба № 15 от 22 юли 2019 г. за статута и професионалното развитие на учителите, директорите и другите педагогически специалисти на МОН, на основание на Решение на </w:t>
      </w:r>
      <w:r w:rsidR="00B97283">
        <w:rPr>
          <w:rFonts w:ascii="Times New Roman" w:hAnsi="Times New Roman"/>
          <w:sz w:val="24"/>
          <w:szCs w:val="24"/>
        </w:rPr>
        <w:t>Педагогическия съвет от 19.09.2023</w:t>
      </w:r>
      <w:r w:rsidR="00362E55">
        <w:rPr>
          <w:rFonts w:ascii="Times New Roman" w:hAnsi="Times New Roman"/>
          <w:sz w:val="24"/>
          <w:szCs w:val="24"/>
        </w:rPr>
        <w:t xml:space="preserve"> </w:t>
      </w:r>
      <w:r w:rsidR="00661196">
        <w:rPr>
          <w:rFonts w:ascii="Times New Roman" w:hAnsi="Times New Roman"/>
          <w:sz w:val="24"/>
          <w:szCs w:val="24"/>
        </w:rPr>
        <w:t xml:space="preserve"> г. с протокол № 1  </w:t>
      </w:r>
      <w:r>
        <w:rPr>
          <w:rFonts w:ascii="Times New Roman" w:hAnsi="Times New Roman"/>
          <w:sz w:val="24"/>
          <w:szCs w:val="24"/>
        </w:rPr>
        <w:t>и във връзка с</w:t>
      </w:r>
      <w:r w:rsidR="00663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във връзка с </w:t>
      </w:r>
      <w:r w:rsidR="006636CF">
        <w:rPr>
          <w:rFonts w:ascii="Times New Roman" w:hAnsi="Times New Roman"/>
          <w:sz w:val="24"/>
          <w:szCs w:val="24"/>
        </w:rPr>
        <w:t xml:space="preserve">Предоставяне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6636CF">
        <w:rPr>
          <w:rFonts w:ascii="Times New Roman" w:hAnsi="Times New Roman"/>
          <w:sz w:val="24"/>
          <w:szCs w:val="24"/>
        </w:rPr>
        <w:t xml:space="preserve">на равни възможности за приобщаване на децата от уязвими групи в детска градина №99 „ Брезичка „  </w:t>
      </w:r>
    </w:p>
    <w:p w:rsidR="001123A9" w:rsidRDefault="001123A9" w:rsidP="00112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3A9" w:rsidRDefault="001123A9" w:rsidP="00112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УТВЪРЖДАВАМ </w:t>
      </w:r>
    </w:p>
    <w:p w:rsidR="001123A9" w:rsidRDefault="001123A9" w:rsidP="00112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23A9" w:rsidRPr="00822E64" w:rsidRDefault="001123A9" w:rsidP="001123A9">
      <w:pPr>
        <w:pStyle w:val="a4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</w:t>
      </w:r>
      <w:r w:rsidR="006636CF">
        <w:rPr>
          <w:rFonts w:ascii="Times New Roman" w:hAnsi="Times New Roman"/>
          <w:sz w:val="24"/>
          <w:szCs w:val="24"/>
          <w:u w:val="single"/>
        </w:rPr>
        <w:t xml:space="preserve">ОГРАМА ЗА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36CF">
        <w:rPr>
          <w:rFonts w:ascii="Times New Roman" w:hAnsi="Times New Roman"/>
          <w:sz w:val="24"/>
          <w:szCs w:val="24"/>
          <w:u w:val="single"/>
        </w:rPr>
        <w:t xml:space="preserve">ПРЕДОСТАВЯНЕ НА РАВНИ ВЪЗМОЖНОСТИ ЗА ПРИОБЩАВАНЕ НА ДЕЦАТА ОТ УЯЗВИМИ ГРУПИ В ДЕТСКА ГРАДИНА №99 „ БРЕЗИЧКА „ </w:t>
      </w:r>
    </w:p>
    <w:p w:rsidR="001123A9" w:rsidRDefault="001123A9" w:rsidP="001123A9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1123A9" w:rsidRDefault="001123A9" w:rsidP="001123A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1123A9" w:rsidRPr="00661196" w:rsidRDefault="001123A9" w:rsidP="00661196">
      <w:pPr>
        <w:pStyle w:val="a4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Възлагам на Ралица </w:t>
      </w:r>
      <w:proofErr w:type="spellStart"/>
      <w:r>
        <w:rPr>
          <w:rFonts w:ascii="Times New Roman" w:hAnsi="Times New Roman"/>
          <w:sz w:val="24"/>
          <w:szCs w:val="24"/>
        </w:rPr>
        <w:t>Бръдянова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 предостави </w:t>
      </w:r>
      <w:r w:rsidR="00661196">
        <w:rPr>
          <w:rFonts w:ascii="Times New Roman" w:hAnsi="Times New Roman"/>
          <w:sz w:val="24"/>
          <w:szCs w:val="24"/>
        </w:rPr>
        <w:t xml:space="preserve"> на </w:t>
      </w:r>
      <w:r w:rsidR="006636CF">
        <w:rPr>
          <w:rFonts w:ascii="Times New Roman" w:hAnsi="Times New Roman"/>
          <w:sz w:val="24"/>
          <w:szCs w:val="24"/>
        </w:rPr>
        <w:t xml:space="preserve">учителите </w:t>
      </w:r>
      <w:r>
        <w:rPr>
          <w:rFonts w:ascii="Times New Roman" w:hAnsi="Times New Roman"/>
          <w:sz w:val="24"/>
          <w:szCs w:val="24"/>
        </w:rPr>
        <w:t xml:space="preserve">  детската градина </w:t>
      </w:r>
      <w:r w:rsidR="006636CF">
        <w:rPr>
          <w:rFonts w:ascii="Times New Roman" w:hAnsi="Times New Roman"/>
          <w:sz w:val="24"/>
          <w:szCs w:val="24"/>
        </w:rPr>
        <w:t xml:space="preserve"> №99 „ Брезичка „</w:t>
      </w:r>
      <w:r w:rsidR="00B97283">
        <w:rPr>
          <w:rFonts w:ascii="Times New Roman" w:hAnsi="Times New Roman"/>
          <w:sz w:val="24"/>
          <w:szCs w:val="24"/>
        </w:rPr>
        <w:t>, като предостави на хартиен н</w:t>
      </w:r>
      <w:r w:rsidR="00661196">
        <w:rPr>
          <w:rFonts w:ascii="Times New Roman" w:hAnsi="Times New Roman"/>
          <w:sz w:val="24"/>
          <w:szCs w:val="24"/>
        </w:rPr>
        <w:t xml:space="preserve">осител екземпляри от Програмата посочена по- горе във филиал бл. 6, в голям салон, в малък салон и да се изпрати на имейлите на всички възрастови групи .Всички заинтересоване страни за заявят с подпис познанието на посочената Програма срещу </w:t>
      </w:r>
      <w:r w:rsidR="006636CF" w:rsidRPr="00661196">
        <w:rPr>
          <w:rFonts w:ascii="Times New Roman" w:hAnsi="Times New Roman"/>
          <w:sz w:val="24"/>
          <w:szCs w:val="24"/>
        </w:rPr>
        <w:t xml:space="preserve"> </w:t>
      </w:r>
      <w:r w:rsidR="00050335" w:rsidRPr="00661196">
        <w:rPr>
          <w:rFonts w:ascii="Times New Roman" w:hAnsi="Times New Roman"/>
          <w:sz w:val="24"/>
          <w:szCs w:val="24"/>
        </w:rPr>
        <w:t xml:space="preserve">посочената програма за сведение и изпълнение </w:t>
      </w:r>
      <w:r w:rsidRPr="00661196">
        <w:rPr>
          <w:rFonts w:ascii="Times New Roman" w:hAnsi="Times New Roman"/>
          <w:sz w:val="24"/>
          <w:szCs w:val="24"/>
        </w:rPr>
        <w:t xml:space="preserve">срещу подпис  . Срок : </w:t>
      </w:r>
      <w:r w:rsidR="00362E55">
        <w:rPr>
          <w:rFonts w:ascii="Times New Roman" w:hAnsi="Times New Roman"/>
          <w:sz w:val="24"/>
          <w:szCs w:val="24"/>
        </w:rPr>
        <w:t>25.10</w:t>
      </w:r>
      <w:r w:rsidR="00C61028" w:rsidRPr="00661196">
        <w:rPr>
          <w:rFonts w:ascii="Times New Roman" w:hAnsi="Times New Roman"/>
          <w:sz w:val="24"/>
          <w:szCs w:val="24"/>
        </w:rPr>
        <w:t>.</w:t>
      </w:r>
      <w:r w:rsidR="00B97283">
        <w:rPr>
          <w:rFonts w:ascii="Times New Roman" w:hAnsi="Times New Roman"/>
          <w:sz w:val="24"/>
          <w:szCs w:val="24"/>
        </w:rPr>
        <w:t>2023</w:t>
      </w:r>
      <w:r w:rsidR="00362E55">
        <w:rPr>
          <w:rFonts w:ascii="Times New Roman" w:hAnsi="Times New Roman"/>
          <w:sz w:val="24"/>
          <w:szCs w:val="24"/>
        </w:rPr>
        <w:t xml:space="preserve"> </w:t>
      </w:r>
      <w:r w:rsidRPr="00661196">
        <w:rPr>
          <w:rFonts w:ascii="Times New Roman" w:hAnsi="Times New Roman"/>
          <w:sz w:val="24"/>
          <w:szCs w:val="24"/>
        </w:rPr>
        <w:t xml:space="preserve"> г.</w:t>
      </w:r>
    </w:p>
    <w:p w:rsidR="001123A9" w:rsidRDefault="001123A9" w:rsidP="001123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23A9" w:rsidRDefault="001123A9" w:rsidP="001123A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 по изпълнение на заповедта възлагам на Розалина Парашкевова</w:t>
      </w:r>
    </w:p>
    <w:p w:rsidR="001123A9" w:rsidRDefault="00B97283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29.09. 2023</w:t>
      </w:r>
      <w:r w:rsidR="001123A9">
        <w:rPr>
          <w:rFonts w:ascii="Times New Roman" w:hAnsi="Times New Roman"/>
          <w:sz w:val="24"/>
          <w:szCs w:val="24"/>
        </w:rPr>
        <w:t xml:space="preserve"> </w:t>
      </w:r>
      <w:r w:rsidR="00141080">
        <w:rPr>
          <w:rFonts w:ascii="Times New Roman" w:hAnsi="Times New Roman"/>
          <w:sz w:val="24"/>
          <w:szCs w:val="24"/>
        </w:rPr>
        <w:t xml:space="preserve">  </w:t>
      </w:r>
      <w:r w:rsidR="001123A9">
        <w:rPr>
          <w:rFonts w:ascii="Times New Roman" w:hAnsi="Times New Roman"/>
          <w:sz w:val="24"/>
          <w:szCs w:val="24"/>
        </w:rPr>
        <w:t xml:space="preserve"> г.                                                           Директор: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София                            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Ив.Харбалиева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Запозната със заповедта: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1.Старши учител Р. Парашкевова...........................................</w:t>
      </w:r>
    </w:p>
    <w:p w:rsidR="001123A9" w:rsidRDefault="001123A9" w:rsidP="006636CF">
      <w:pPr>
        <w:rPr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2.Зав. АТС  Ралица Бръдянова...............................................................</w:t>
      </w:r>
    </w:p>
    <w:p w:rsidR="00A74191" w:rsidRDefault="00A74191" w:rsidP="00A74191"/>
    <w:p w:rsidR="00141080" w:rsidRDefault="00141080" w:rsidP="00A74191"/>
    <w:p w:rsidR="00141080" w:rsidRDefault="00141080" w:rsidP="00A74191"/>
    <w:p w:rsidR="00141080" w:rsidRDefault="00141080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ДЕТСКА ГРАДИНА №99 „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БРЕЗИЧКА“</w:t>
      </w:r>
      <w:proofErr w:type="gramEnd"/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EF189FA" wp14:editId="43473B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en-US"/>
        </w:rPr>
        <w:t xml:space="preserve">           гр.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София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район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Красно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село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ул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 „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Битоля“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№27</w:t>
      </w: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тел.02/8585037,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факс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02/8590112, e mail: brezichka99@abv.bg                                         </w:t>
      </w:r>
    </w:p>
    <w:p w:rsidR="00141080" w:rsidRDefault="00141080" w:rsidP="001410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080" w:rsidRDefault="00141080" w:rsidP="00141080">
      <w:pPr>
        <w:rPr>
          <w:b/>
          <w:lang w:val="en-US"/>
        </w:rPr>
      </w:pPr>
    </w:p>
    <w:p w:rsidR="00A74191" w:rsidRDefault="00A74191" w:rsidP="00A74191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362E55" w:rsidRPr="004904DA" w:rsidRDefault="00362E55" w:rsidP="00362E55">
      <w:pPr>
        <w:rPr>
          <w:smallCaps/>
        </w:rPr>
      </w:pPr>
    </w:p>
    <w:p w:rsidR="00362E55" w:rsidRDefault="00362E55" w:rsidP="00362E5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Утвърдил :</w:t>
      </w:r>
    </w:p>
    <w:p w:rsidR="00362E55" w:rsidRDefault="00362E55" w:rsidP="00362E5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:  Иванка П. Харбалиева </w:t>
      </w:r>
    </w:p>
    <w:p w:rsidR="00362E55" w:rsidRPr="00CB2909" w:rsidRDefault="00362E55" w:rsidP="00362E5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410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B97283">
        <w:rPr>
          <w:rFonts w:ascii="Times New Roman" w:hAnsi="Times New Roman" w:cs="Times New Roman"/>
          <w:sz w:val="24"/>
          <w:szCs w:val="24"/>
        </w:rPr>
        <w:t xml:space="preserve">  80- 11 /  29.09.2023</w:t>
      </w:r>
      <w:r w:rsidR="001410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2E55" w:rsidRPr="00CB2909" w:rsidRDefault="00362E55" w:rsidP="0036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9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ПРОГРАМА </w:t>
      </w:r>
    </w:p>
    <w:p w:rsidR="00362E55" w:rsidRPr="00CB2909" w:rsidRDefault="00362E55" w:rsidP="0036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9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ПРЕДОСТАВЯНЕ НА РАВНИ ВЪЗМОЖНОСТИ </w:t>
      </w:r>
    </w:p>
    <w:p w:rsidR="00362E55" w:rsidRPr="00CB2909" w:rsidRDefault="00362E55" w:rsidP="0036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B29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ЗА ПРИОБЩАВАНЕ НА ДЕЦАТА ОТ УЯЗВИМИ ГРУПИ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Програмата е създаден на основание чл. 263, ал. 1, т. 9 от Закона за предучилищното и училищното образование и е приета от Педагогическия съвет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 протокол №</w:t>
      </w:r>
      <w:r w:rsidR="001410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</w:t>
      </w:r>
      <w:r w:rsidRPr="00D71EC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20.09.2019</w:t>
      </w:r>
      <w:r w:rsidRPr="00D71EC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ИЗГРАЖДАНЕТО НА ПРОГРАМА ЗА РАВЕН ДОСТЪП ДО ОБРАЗОВАНИЕ Е ПОДЧИНЕНО НА ОСНОВНИТЕ ПРИОРИТЕТИ НА ПРАВИТЕЛСТВОТО В ПОСОКА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образователна среда за:</w:t>
      </w:r>
    </w:p>
    <w:p w:rsidR="00362E55" w:rsidRPr="00D71EC2" w:rsidRDefault="00362E55" w:rsidP="00362E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гръщането на потенциала на всяко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личностно разв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итие, както и успешна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социализация;</w:t>
      </w:r>
    </w:p>
    <w:p w:rsidR="00362E55" w:rsidRPr="00D71EC2" w:rsidRDefault="00362E55" w:rsidP="00362E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по-високо качество и по-добър достъп до образование;</w:t>
      </w:r>
    </w:p>
    <w:p w:rsidR="00362E55" w:rsidRPr="00D71EC2" w:rsidRDefault="00362E55" w:rsidP="00362E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ранна превенция на обучителни затруднения;</w:t>
      </w:r>
    </w:p>
    <w:p w:rsidR="00362E55" w:rsidRPr="00CB2909" w:rsidRDefault="00362E55" w:rsidP="00362E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ващо обучение на деца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специални образователни потребности (СОП);</w:t>
      </w:r>
    </w:p>
    <w:p w:rsidR="00362E55" w:rsidRPr="00D71EC2" w:rsidRDefault="00362E55" w:rsidP="00362E5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разширяване на обхвата на институциите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училищното образование за осъществяване на включващо обучение и надграждане на досегашния положителен опит в тази област.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Националната програма за равен достъп до образование и личностно развитие цели осигуряване на равен достъп и подкрепа за развитие и приобщаване в системата на предучилищното възпитание и подготовка и училищното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образование на децата и младежите като предпоставка за равноправно социално включване и пълноценна личностна реализация и участие в развитието на местните общности и страната.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контекста на националните политики, законът за предучилищното и училищно образование възлага на педагогическия съвет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детската градина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изготви и приеме програма за предоставяне на равни възможности и за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риобщаване на децата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уязвими групи /чл. 263, ал.1,т.9/.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НОРМАТИВНА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СНОВА НА </w:t>
      </w: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ПРОГРАМА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ТА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за образователна интеграция на деца и ученици от етническите малцинства (2015 – 2020)</w:t>
      </w:r>
    </w:p>
    <w:p w:rsidR="00362E55" w:rsidRPr="00D71EC2" w:rsidRDefault="00362E55" w:rsidP="00362E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2000 Европейската социална харта /ревизирана/;</w:t>
      </w:r>
    </w:p>
    <w:p w:rsidR="00362E55" w:rsidRPr="00D71EC2" w:rsidRDefault="00362E55" w:rsidP="00362E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1992 - Европейската конвенция за защита на правата на човека и основните свободи и първия допълнителен протокол към нея;.</w:t>
      </w:r>
    </w:p>
    <w:p w:rsidR="00362E55" w:rsidRPr="00D71EC2" w:rsidRDefault="00362E55" w:rsidP="00362E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1970 - Международния пакт за граждански и политически права и Международния пакт за икономически, социални и културни права;</w:t>
      </w:r>
    </w:p>
    <w:p w:rsidR="00362E55" w:rsidRPr="00D71EC2" w:rsidRDefault="00362E55" w:rsidP="00362E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предучилищното и училищно образование;</w:t>
      </w:r>
    </w:p>
    <w:p w:rsidR="00362E55" w:rsidRPr="00D71EC2" w:rsidRDefault="00362E55" w:rsidP="00362E5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 за приобщаващото образование.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Настоящата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програма има за цел да защити правата и интересите и да предостави равни възможности за приобщаване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уязвими групи, както и ефективното прилагане на училищни политики за подобряване качеството на живот на хората с увреждания, недопускане на дискриминация по признак „увреждане, пълноценно и активно участие във всички области на училищния живот.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Детска градина № 99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Брезичка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 институция, която спазва препоръките на Съвета на Европа, отправени към всички организации да работят активно в областта на интегрирането на хората с увреждания и уязвими групи.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документ е изготвен от работна група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Детска градина № 99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Брезичка“.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Документът има за цел да подпомогне дейността на учителите за предоставяне на равни възможности и приобщаване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уязвими групи.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III. АНАЛИЗ НА  СРЕДАТА 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последните години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от различни националности, различни вероизповедания, различни традиции и културни норми, както и ученици със специални образователни потребности. Това налага изграждането на един нов комплекс от умения за общуване и познания за другите, за възможните точки на различие и начините за тяхното преодоляване, за толерантност към другите – и понякога към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самите себе си. Срещата с хора с различни култури често е трудна, но с известни усилия тя би могла да бъде особено обогатяваща и ползотворна.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детската градина </w:t>
      </w: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предприемат политики в областта на: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интеркултурното образование,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умението за общуване с представители на различни култури,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съзнателно изграждане на толерантност,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особено важно се оказва обучението на учителите, които са решаващ фактор при възпитанието на подрастващото поколение.</w:t>
      </w:r>
    </w:p>
    <w:p w:rsidR="00362E55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Създават се условия за достъпна качествена грижа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, така че техните родители да могат да търсят възможности за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обръща особено внимание на семейството като част от образователния процес.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Често се прави паралел между интеркултурното образование и образованието на деца със специални образователни нужди - и в двата случая потенциалните ползи за обществото от преодоляване на пречките пред приобщаването на различните са огромни, а в същото време потенциалните рискове от игнорирането или дискриминирането биха могли да бъдат още по-сериозни.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Ключовата роля на образованието за изграждането на една по-висока култура на толерантност и приобщаване е в ранното образование, достъпно за всички, независимо от социално-икономическия им статус, интелектуалните умения и възможности.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Обхващането на всяко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увреждане  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дейностите по изграждане на подкрепяща среда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детската градина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нараства броят на интегрираните деца и ученици със специални образователни потребности, ресурсните учители и другите специалисти, които подпомагат интегрираното обучение.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IV. ВОДЕЩИ ПРИНЦИПИ ПРИ РЕАЛИЗАЦИЯТА НА ПРОГРАМАТА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 достъп и приобщаване на всяко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дете.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Равнопоставеност и недопускане на дискриминация</w:t>
      </w:r>
    </w:p>
    <w:p w:rsidR="00362E55" w:rsidRPr="00D71EC2" w:rsidRDefault="00362E55" w:rsidP="00362E5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Съхраняване на етнокултурното многообразие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продължаването на създаване на подкрепяща среда за обучението и възпитанието на децата със специални образователни потребности е нужно:</w:t>
      </w:r>
    </w:p>
    <w:p w:rsidR="00362E55" w:rsidRPr="00D71EC2" w:rsidRDefault="00362E55" w:rsidP="00362E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достъпна архитектурна среда</w:t>
      </w:r>
    </w:p>
    <w:p w:rsidR="00362E55" w:rsidRPr="00D71EC2" w:rsidRDefault="00362E55" w:rsidP="00362E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екипи от специалисти, в зависимост от потребностите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</w:p>
    <w:p w:rsidR="00362E55" w:rsidRPr="00D71EC2" w:rsidRDefault="00362E55" w:rsidP="00362E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диагностична и консултативна дейност</w:t>
      </w:r>
    </w:p>
    <w:p w:rsidR="00362E55" w:rsidRPr="00D71EC2" w:rsidRDefault="00362E55" w:rsidP="00362E5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учебно-технически средства и апаратура 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индивидуални образователни програми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прилагането на политиката за включващо обучение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децата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специални образователни потребности чрез:</w:t>
      </w:r>
    </w:p>
    <w:p w:rsidR="00362E55" w:rsidRPr="00D71EC2" w:rsidRDefault="00362E55" w:rsidP="00362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 методика за комплексно педагогическо оценяване и препоръки за децата със специални образователни потребности.</w:t>
      </w:r>
    </w:p>
    <w:p w:rsidR="00362E55" w:rsidRPr="00D71EC2" w:rsidRDefault="00362E55" w:rsidP="00362E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Изградени положителни нагласи към включващо обучение в различните общности – учители,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и родители.</w:t>
      </w:r>
    </w:p>
    <w:p w:rsidR="00362E55" w:rsidRPr="00D71EC2" w:rsidRDefault="00362E55" w:rsidP="00362E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Създадени условия, гарантиращи интеграцията на учениците със специални образователни потребности в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детските градина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изграждане на подкрепяща среда.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ЦЕЛИ НА ПРОГРАМАТА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1.Пълноценна социализация на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специални образователни потребности,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физически и ментални увреждания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етническите малцинства.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2.Гарантиране на равен достъп до качествено образование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специални образователни потребности,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физически и ментални увреждания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етническите малцинства.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3.Утвърждаване на интеркултурно и подкрепящо образование като неотменна част от процеса на модернизация на българската образователна система.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4.Съхраняване и развиване на културната идентичност на  учениците от етническите малцинства.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 ДЕЙНОСТИ ЗА ПОСТИГАНЕ НА ЦЕЛИТЕ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1.Провеждане на информационни кампании сред родители и общественост за разясняване на взаимните ползи от интегрираното обучение на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деца 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специални образователни потребности,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физически и ментални увреждания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етническите малцинства.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2.Специализирана работа с родителите за по-голяма заинтересованост към образователно-възпитателния процес.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3.Работа с родителската общност за преодоляване на негативни стереотипи и дискриминационни нагласи спрямо различните етноси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увреждания.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8.Допълнителна работа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специални образователни потребности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етническите малцинства, застрашени от отпадане и/или преждевременно напускане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подготвителните групи</w:t>
      </w: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E55" w:rsidRPr="00D71EC2" w:rsidRDefault="00362E55" w:rsidP="00362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1EC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10. Създаване на условия за развитие на талантливите деца с увреждания чрез насърчаване на техните творческите изяви.</w:t>
      </w:r>
    </w:p>
    <w:p w:rsidR="00362E55" w:rsidRDefault="00362E55" w:rsidP="00362E55"/>
    <w:p w:rsidR="006636CF" w:rsidRDefault="006636CF" w:rsidP="003E3C62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Запознати : </w:t>
      </w:r>
    </w:p>
    <w:p w:rsidR="006636CF" w:rsidRDefault="004F6B10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</w:t>
      </w:r>
      <w:r w:rsidR="006636CF">
        <w:rPr>
          <w:sz w:val="28"/>
          <w:szCs w:val="28"/>
        </w:rPr>
        <w:t>залина</w:t>
      </w:r>
      <w:proofErr w:type="spellEnd"/>
      <w:r w:rsidR="006636CF">
        <w:rPr>
          <w:sz w:val="28"/>
          <w:szCs w:val="28"/>
        </w:rPr>
        <w:t xml:space="preserve"> Парашкевова 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Цекова 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………………………….</w:t>
      </w:r>
    </w:p>
    <w:p w:rsidR="006636CF" w:rsidRDefault="00792956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Елеонора Ташева </w:t>
      </w:r>
      <w:r w:rsidR="006636CF">
        <w:rPr>
          <w:sz w:val="28"/>
          <w:szCs w:val="28"/>
        </w:rPr>
        <w:t>………………………….</w:t>
      </w:r>
    </w:p>
    <w:p w:rsidR="006636CF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Веселина Пеева</w:t>
      </w:r>
      <w:r w:rsidR="006636CF">
        <w:rPr>
          <w:sz w:val="28"/>
          <w:szCs w:val="28"/>
        </w:rPr>
        <w:t xml:space="preserve"> ……………………………..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Виктория Савова ……………………………</w:t>
      </w:r>
    </w:p>
    <w:p w:rsidR="006636CF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Божанка </w:t>
      </w:r>
      <w:proofErr w:type="spellStart"/>
      <w:r>
        <w:rPr>
          <w:sz w:val="28"/>
          <w:szCs w:val="28"/>
        </w:rPr>
        <w:t>Калинкова</w:t>
      </w:r>
      <w:proofErr w:type="spellEnd"/>
      <w:r>
        <w:rPr>
          <w:sz w:val="28"/>
          <w:szCs w:val="28"/>
        </w:rPr>
        <w:t xml:space="preserve"> </w:t>
      </w:r>
      <w:r w:rsidR="006636CF">
        <w:rPr>
          <w:sz w:val="28"/>
          <w:szCs w:val="28"/>
        </w:rPr>
        <w:t>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Соня Хаджиева…………………………….</w:t>
      </w:r>
    </w:p>
    <w:p w:rsidR="006636CF" w:rsidRDefault="004F6B10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</w:t>
      </w:r>
      <w:r w:rsidR="00792956">
        <w:rPr>
          <w:sz w:val="28"/>
          <w:szCs w:val="28"/>
        </w:rPr>
        <w:t xml:space="preserve">а Найденова </w:t>
      </w:r>
      <w:r w:rsidR="00172BA3">
        <w:rPr>
          <w:sz w:val="28"/>
          <w:szCs w:val="28"/>
        </w:rPr>
        <w:t xml:space="preserve">  </w:t>
      </w:r>
      <w:r w:rsidR="006636CF">
        <w:rPr>
          <w:sz w:val="28"/>
          <w:szCs w:val="28"/>
        </w:rPr>
        <w:t>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Анета Василева ……………………………………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Гинка Георгиева……………………………………</w:t>
      </w:r>
    </w:p>
    <w:p w:rsidR="006636CF" w:rsidRDefault="00ED1559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Лидия Николова</w:t>
      </w:r>
      <w:r w:rsidR="006636CF">
        <w:rPr>
          <w:sz w:val="28"/>
          <w:szCs w:val="28"/>
        </w:rPr>
        <w:t>………………………………….</w:t>
      </w:r>
    </w:p>
    <w:p w:rsidR="006636CF" w:rsidRDefault="00792956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Магдалена С</w:t>
      </w:r>
      <w:r w:rsidR="00172BA3">
        <w:rPr>
          <w:sz w:val="28"/>
          <w:szCs w:val="28"/>
        </w:rPr>
        <w:t xml:space="preserve">танчева </w:t>
      </w:r>
      <w:r w:rsidR="006636CF">
        <w:rPr>
          <w:sz w:val="28"/>
          <w:szCs w:val="28"/>
        </w:rPr>
        <w:t>……………………………….</w:t>
      </w:r>
    </w:p>
    <w:p w:rsidR="006636CF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Корнелия Паскова</w:t>
      </w:r>
      <w:r w:rsidR="00792956">
        <w:rPr>
          <w:sz w:val="28"/>
          <w:szCs w:val="28"/>
        </w:rPr>
        <w:t xml:space="preserve"> </w:t>
      </w:r>
      <w:r w:rsidR="006636CF">
        <w:rPr>
          <w:sz w:val="28"/>
          <w:szCs w:val="28"/>
        </w:rPr>
        <w:t>…………………………………..</w:t>
      </w:r>
    </w:p>
    <w:p w:rsidR="006636CF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Виктория Арнаудова</w:t>
      </w:r>
      <w:r w:rsidR="00792956">
        <w:rPr>
          <w:sz w:val="28"/>
          <w:szCs w:val="28"/>
        </w:rPr>
        <w:t xml:space="preserve"> </w:t>
      </w:r>
      <w:r w:rsidR="006636CF">
        <w:rPr>
          <w:sz w:val="28"/>
          <w:szCs w:val="28"/>
        </w:rPr>
        <w:t>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Дерменджиева………………………………..</w:t>
      </w:r>
    </w:p>
    <w:p w:rsidR="00137335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Филип Асенов……………………………………..</w:t>
      </w:r>
    </w:p>
    <w:p w:rsidR="006636CF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Гергана Цветкова……………..</w:t>
      </w:r>
      <w:r w:rsidR="004F6B10">
        <w:rPr>
          <w:sz w:val="28"/>
          <w:szCs w:val="28"/>
        </w:rPr>
        <w:t>……………………</w:t>
      </w:r>
    </w:p>
    <w:p w:rsidR="00137335" w:rsidRDefault="00137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Ваня Петрова………………………………………</w:t>
      </w:r>
    </w:p>
    <w:p w:rsidR="00050335" w:rsidRPr="00137335" w:rsidRDefault="00792956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Росислава</w:t>
      </w:r>
      <w:proofErr w:type="spellEnd"/>
      <w:r w:rsidR="00050335">
        <w:rPr>
          <w:sz w:val="28"/>
          <w:szCs w:val="28"/>
        </w:rPr>
        <w:t xml:space="preserve"> Янчева……………………………………</w:t>
      </w:r>
    </w:p>
    <w:p w:rsidR="00050335" w:rsidRDefault="00792956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Красимира Кирилова </w:t>
      </w:r>
      <w:r w:rsidR="00C61028">
        <w:rPr>
          <w:sz w:val="28"/>
          <w:szCs w:val="28"/>
        </w:rPr>
        <w:t xml:space="preserve"> </w:t>
      </w:r>
      <w:r w:rsidR="00050335">
        <w:rPr>
          <w:sz w:val="28"/>
          <w:szCs w:val="28"/>
        </w:rPr>
        <w:t>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Мая Нецова……………………………………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Атидже Али…………………………………..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Белдева</w:t>
      </w:r>
      <w:proofErr w:type="spellEnd"/>
      <w:r>
        <w:rPr>
          <w:sz w:val="28"/>
          <w:szCs w:val="28"/>
        </w:rPr>
        <w:t>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Александра </w:t>
      </w:r>
      <w:proofErr w:type="spellStart"/>
      <w:r>
        <w:rPr>
          <w:sz w:val="28"/>
          <w:szCs w:val="28"/>
        </w:rPr>
        <w:t>Добрилова</w:t>
      </w:r>
      <w:proofErr w:type="spellEnd"/>
      <w:r>
        <w:rPr>
          <w:sz w:val="28"/>
          <w:szCs w:val="28"/>
        </w:rPr>
        <w:t>………………………</w:t>
      </w:r>
    </w:p>
    <w:p w:rsidR="00050335" w:rsidRDefault="00137335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Десислава Димитрова …………………………</w:t>
      </w:r>
    </w:p>
    <w:p w:rsidR="00137335" w:rsidRPr="00137335" w:rsidRDefault="00137335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Дурлева</w:t>
      </w:r>
      <w:proofErr w:type="spellEnd"/>
      <w:r>
        <w:rPr>
          <w:sz w:val="28"/>
          <w:szCs w:val="28"/>
        </w:rPr>
        <w:t>……………………………….</w:t>
      </w:r>
    </w:p>
    <w:p w:rsidR="00792956" w:rsidRDefault="00792956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Звезделина Карова…………………………….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Красимира Дянкова – Аврамова………………</w:t>
      </w:r>
    </w:p>
    <w:p w:rsidR="00792956" w:rsidRDefault="00137335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Даскалова……………………………</w:t>
      </w:r>
    </w:p>
    <w:p w:rsidR="00137335" w:rsidRDefault="00137335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137335" w:rsidRDefault="00137335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………………………..</w:t>
      </w:r>
    </w:p>
    <w:p w:rsidR="00137335" w:rsidRPr="00137335" w:rsidRDefault="00137335" w:rsidP="00137335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Елеонора Ташева………………………….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050335" w:rsidRPr="004D35FC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bookmarkEnd w:id="0"/>
    </w:p>
    <w:p w:rsidR="00B65C19" w:rsidRDefault="00B65C19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4F6B10" w:rsidRDefault="004F6B10"/>
    <w:p w:rsidR="00050335" w:rsidRDefault="00050335" w:rsidP="00050335"/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C332B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141080" w:rsidRDefault="007C332B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</w:t>
      </w:r>
      <w:r w:rsidR="00141080">
        <w:rPr>
          <w:rFonts w:ascii="Times New Roman" w:hAnsi="Times New Roman"/>
          <w:b/>
          <w:sz w:val="32"/>
          <w:szCs w:val="32"/>
          <w:lang w:val="en-US"/>
        </w:rPr>
        <w:t>ДЕТСКА ГРАДИНА №99 „</w:t>
      </w:r>
      <w:proofErr w:type="gramStart"/>
      <w:r w:rsidR="00141080">
        <w:rPr>
          <w:rFonts w:ascii="Times New Roman" w:hAnsi="Times New Roman"/>
          <w:b/>
          <w:sz w:val="32"/>
          <w:szCs w:val="32"/>
          <w:lang w:val="en-US"/>
        </w:rPr>
        <w:t>БРЕЗИЧКА“</w:t>
      </w:r>
      <w:proofErr w:type="gramEnd"/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EF189FA" wp14:editId="43473B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en-US"/>
        </w:rPr>
        <w:t xml:space="preserve">           гр.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София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район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Красно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село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ул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 „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Битоля“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№27</w:t>
      </w: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тел.02/8585037,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факс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02/8590112, e mail: brezichka99@abv.bg                                         </w:t>
      </w:r>
    </w:p>
    <w:p w:rsidR="00141080" w:rsidRDefault="00141080" w:rsidP="001410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080" w:rsidRDefault="00141080" w:rsidP="00141080">
      <w:pPr>
        <w:rPr>
          <w:b/>
          <w:lang w:val="en-US"/>
        </w:rPr>
      </w:pPr>
    </w:p>
    <w:p w:rsidR="00050335" w:rsidRDefault="00050335" w:rsidP="000503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ЗАПОВЕД № </w:t>
      </w:r>
      <w:r w:rsidR="00EF4048">
        <w:rPr>
          <w:rFonts w:ascii="Times New Roman" w:hAnsi="Times New Roman"/>
          <w:b/>
          <w:sz w:val="28"/>
          <w:szCs w:val="28"/>
        </w:rPr>
        <w:t xml:space="preserve"> 81-12/ 29.09.</w:t>
      </w:r>
      <w:r w:rsidR="00137335">
        <w:rPr>
          <w:rFonts w:ascii="Times New Roman" w:hAnsi="Times New Roman"/>
          <w:b/>
          <w:sz w:val="28"/>
          <w:szCs w:val="28"/>
        </w:rPr>
        <w:t xml:space="preserve"> </w:t>
      </w:r>
      <w:r w:rsidR="00EF4048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 г.</w:t>
      </w:r>
    </w:p>
    <w:p w:rsidR="00050335" w:rsidRDefault="00050335" w:rsidP="00050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на чл. 258 ал. 1 и чл. 259 ал. 1 връзка с чл. 263 ал. 1  от ЗПУО  и във връзка с  във връзка с превенция на ранното напускане на  децата  от  детска градина №99 „ Брезичка „  </w:t>
      </w:r>
      <w:r w:rsidR="007C332B">
        <w:rPr>
          <w:rFonts w:ascii="Times New Roman" w:hAnsi="Times New Roman"/>
          <w:sz w:val="24"/>
          <w:szCs w:val="24"/>
        </w:rPr>
        <w:t xml:space="preserve"> решен</w:t>
      </w:r>
      <w:r w:rsidR="00137335">
        <w:rPr>
          <w:rFonts w:ascii="Times New Roman" w:hAnsi="Times New Roman"/>
          <w:sz w:val="24"/>
          <w:szCs w:val="24"/>
        </w:rPr>
        <w:t>ие на Педагогически съвет  от 19.09. 2023</w:t>
      </w:r>
      <w:r w:rsidR="007C332B">
        <w:rPr>
          <w:rFonts w:ascii="Times New Roman" w:hAnsi="Times New Roman"/>
          <w:sz w:val="24"/>
          <w:szCs w:val="24"/>
        </w:rPr>
        <w:t xml:space="preserve"> г</w:t>
      </w:r>
      <w:r w:rsidR="00EF4048">
        <w:rPr>
          <w:rFonts w:ascii="Times New Roman" w:hAnsi="Times New Roman"/>
          <w:sz w:val="24"/>
          <w:szCs w:val="24"/>
        </w:rPr>
        <w:t xml:space="preserve"> </w:t>
      </w:r>
      <w:r w:rsidR="007C332B">
        <w:rPr>
          <w:rFonts w:ascii="Times New Roman" w:hAnsi="Times New Roman"/>
          <w:sz w:val="24"/>
          <w:szCs w:val="24"/>
        </w:rPr>
        <w:t>.с протокол № 1</w:t>
      </w:r>
    </w:p>
    <w:p w:rsidR="00050335" w:rsidRDefault="00050335" w:rsidP="000503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335" w:rsidRDefault="00050335" w:rsidP="000503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УТВЪРЖДАВАМ </w:t>
      </w:r>
    </w:p>
    <w:p w:rsidR="00050335" w:rsidRDefault="00050335" w:rsidP="000503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0335" w:rsidRPr="00EF4048" w:rsidRDefault="00050335" w:rsidP="00EF4048">
      <w:pPr>
        <w:pStyle w:val="a4"/>
        <w:numPr>
          <w:ilvl w:val="2"/>
          <w:numId w:val="12"/>
        </w:numPr>
        <w:rPr>
          <w:rFonts w:ascii="Times New Roman" w:hAnsi="Times New Roman"/>
          <w:b/>
          <w:sz w:val="24"/>
          <w:szCs w:val="24"/>
        </w:rPr>
      </w:pPr>
      <w:r w:rsidRPr="00EF4048">
        <w:rPr>
          <w:rFonts w:ascii="Times New Roman" w:hAnsi="Times New Roman"/>
          <w:sz w:val="24"/>
          <w:szCs w:val="24"/>
          <w:u w:val="single"/>
        </w:rPr>
        <w:t xml:space="preserve">ПРОГРАМА  ЗА ПРЕВЕНЦИЯ ЗА РАННОТО НАПУСКАНЕ НА ДЕЦА ОТ  ДЕТСКА ГРАДИНА №99 „ БРЕЗИЧКА „ </w:t>
      </w:r>
    </w:p>
    <w:p w:rsidR="00050335" w:rsidRDefault="00050335" w:rsidP="00050335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050335" w:rsidRDefault="00050335" w:rsidP="00050335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050335" w:rsidRDefault="00050335" w:rsidP="00EF4048">
      <w:pPr>
        <w:pStyle w:val="a4"/>
        <w:numPr>
          <w:ilvl w:val="2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Възлагам на Ралица </w:t>
      </w:r>
      <w:proofErr w:type="spellStart"/>
      <w:r>
        <w:rPr>
          <w:rFonts w:ascii="Times New Roman" w:hAnsi="Times New Roman"/>
          <w:sz w:val="24"/>
          <w:szCs w:val="24"/>
        </w:rPr>
        <w:t>Бръдянова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 предостави учителите   детската градина  №99 „ Брезичка „ посочената програма за сведение и изпълнение  срещу подпис. Срок : </w:t>
      </w:r>
      <w:r w:rsidR="00141080">
        <w:rPr>
          <w:rFonts w:ascii="Times New Roman" w:hAnsi="Times New Roman"/>
          <w:sz w:val="24"/>
          <w:szCs w:val="24"/>
        </w:rPr>
        <w:t>25.10</w:t>
      </w:r>
      <w:r w:rsidR="00C61028">
        <w:rPr>
          <w:rFonts w:ascii="Times New Roman" w:hAnsi="Times New Roman"/>
          <w:sz w:val="24"/>
          <w:szCs w:val="24"/>
        </w:rPr>
        <w:t>.</w:t>
      </w:r>
      <w:r w:rsidR="00137335">
        <w:rPr>
          <w:rFonts w:ascii="Times New Roman" w:hAnsi="Times New Roman"/>
          <w:sz w:val="24"/>
          <w:szCs w:val="24"/>
        </w:rPr>
        <w:t>2023</w:t>
      </w:r>
      <w:r w:rsidR="0014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50335" w:rsidRDefault="00050335" w:rsidP="000503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0335" w:rsidRDefault="00050335" w:rsidP="00EF4048">
      <w:pPr>
        <w:pStyle w:val="a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 по изпълнение на заповедта възлагам на Розалина Парашкевова</w:t>
      </w:r>
    </w:p>
    <w:p w:rsidR="00EF4048" w:rsidRPr="00EF4048" w:rsidRDefault="00EF4048" w:rsidP="00EF4048">
      <w:pPr>
        <w:pStyle w:val="a4"/>
        <w:rPr>
          <w:rFonts w:ascii="Times New Roman" w:hAnsi="Times New Roman"/>
          <w:sz w:val="24"/>
          <w:szCs w:val="24"/>
        </w:rPr>
      </w:pPr>
    </w:p>
    <w:p w:rsidR="00EF4048" w:rsidRDefault="00EF4048" w:rsidP="00EF4048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4048">
        <w:rPr>
          <w:rFonts w:ascii="Times New Roman" w:hAnsi="Times New Roman"/>
          <w:sz w:val="24"/>
          <w:szCs w:val="24"/>
        </w:rPr>
        <w:t xml:space="preserve">29.09.2023 </w:t>
      </w:r>
      <w:r w:rsidR="00141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Директор:</w:t>
      </w: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София                            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Ив.Харбалиева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</w:p>
    <w:p w:rsidR="00EF4048" w:rsidRDefault="00EF4048" w:rsidP="00050335">
      <w:pPr>
        <w:rPr>
          <w:rFonts w:ascii="Times New Roman" w:hAnsi="Times New Roman"/>
          <w:sz w:val="24"/>
          <w:szCs w:val="24"/>
        </w:rPr>
      </w:pP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Запозната със заповедта:</w:t>
      </w: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1.Старши учител Р. Парашкевова...........................................</w:t>
      </w:r>
    </w:p>
    <w:p w:rsidR="00050335" w:rsidRPr="00EF4048" w:rsidRDefault="00050335" w:rsidP="00050335">
      <w:pPr>
        <w:rPr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2.Зав. АТС  Ралица Бръдянова...............................................................</w:t>
      </w:r>
    </w:p>
    <w:p w:rsidR="006636CF" w:rsidRDefault="006636CF"/>
    <w:p w:rsidR="00A74191" w:rsidRDefault="00A74191" w:rsidP="00050335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EF4048" w:rsidRDefault="00EF4048" w:rsidP="00050335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EF4048" w:rsidRDefault="00EF4048" w:rsidP="00050335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EF4048" w:rsidRDefault="00EF4048" w:rsidP="00050335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EF4048" w:rsidRDefault="00EF4048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141080" w:rsidRDefault="00141080" w:rsidP="00141080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ДЕТСКА ГРАДИНА №99 „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БРЕЗИЧКА“</w:t>
      </w:r>
      <w:proofErr w:type="gramEnd"/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EF189FA" wp14:editId="43473BB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  <w:lang w:val="en-US"/>
        </w:rPr>
        <w:t xml:space="preserve">           гр.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София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район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Красно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село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ул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 „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Битоля“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№27</w:t>
      </w:r>
    </w:p>
    <w:p w:rsidR="00141080" w:rsidRDefault="00141080" w:rsidP="00141080">
      <w:pPr>
        <w:spacing w:after="0" w:line="252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тел.02/8585037,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факс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02/8590112, e mail: brezichka99@abv.bg                                         </w:t>
      </w:r>
    </w:p>
    <w:p w:rsidR="00141080" w:rsidRDefault="00141080" w:rsidP="001410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1080" w:rsidRDefault="00141080" w:rsidP="00141080">
      <w:pPr>
        <w:rPr>
          <w:b/>
          <w:lang w:val="en-US"/>
        </w:rPr>
      </w:pPr>
    </w:p>
    <w:p w:rsidR="004F6B10" w:rsidRPr="004904DA" w:rsidRDefault="004F6B10" w:rsidP="004F6B10">
      <w:pPr>
        <w:rPr>
          <w:smallCaps/>
        </w:rPr>
      </w:pPr>
    </w:p>
    <w:p w:rsidR="004F6B10" w:rsidRDefault="004F6B10" w:rsidP="004F6B10">
      <w:pPr>
        <w:pStyle w:val="2"/>
      </w:pPr>
      <w:r>
        <w:t xml:space="preserve">                                                                                                    </w:t>
      </w:r>
    </w:p>
    <w:p w:rsidR="007C332B" w:rsidRDefault="007C332B" w:rsidP="007C332B">
      <w:pPr>
        <w:pStyle w:val="ab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6B1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="004F6B10" w:rsidRPr="00922595">
        <w:rPr>
          <w:rFonts w:ascii="Times New Roman" w:hAnsi="Times New Roman"/>
          <w:b w:val="0"/>
          <w:sz w:val="28"/>
          <w:szCs w:val="28"/>
        </w:rPr>
        <w:t>Утвърдил</w:t>
      </w:r>
      <w:proofErr w:type="spellEnd"/>
      <w:r w:rsidR="004F6B10" w:rsidRPr="00922595"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 w:rsidR="004F6B10" w:rsidRPr="00922595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4F6B10" w:rsidRDefault="004F6B10" w:rsidP="007C332B">
      <w:pPr>
        <w:pStyle w:val="ab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F6B10" w:rsidRPr="00922595" w:rsidRDefault="004F6B10" w:rsidP="004F6B10">
      <w:pPr>
        <w:rPr>
          <w:sz w:val="28"/>
          <w:szCs w:val="28"/>
        </w:rPr>
      </w:pPr>
      <w:r w:rsidRPr="00922595">
        <w:rPr>
          <w:sz w:val="28"/>
          <w:szCs w:val="28"/>
        </w:rPr>
        <w:t xml:space="preserve">                              </w:t>
      </w:r>
      <w:r w:rsidR="007C332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141080">
        <w:rPr>
          <w:sz w:val="28"/>
          <w:szCs w:val="28"/>
        </w:rPr>
        <w:t xml:space="preserve">Заповед № </w:t>
      </w:r>
      <w:r w:rsidR="00EF4048">
        <w:rPr>
          <w:sz w:val="28"/>
          <w:szCs w:val="28"/>
        </w:rPr>
        <w:t>81-12/ 29.09. 2023</w:t>
      </w:r>
      <w:r w:rsidR="007C332B">
        <w:rPr>
          <w:sz w:val="28"/>
          <w:szCs w:val="28"/>
        </w:rPr>
        <w:t>г.</w:t>
      </w:r>
      <w:bookmarkStart w:id="1" w:name="_GoBack"/>
      <w:bookmarkEnd w:id="1"/>
    </w:p>
    <w:p w:rsidR="004F6B10" w:rsidRDefault="004F6B10" w:rsidP="004F6B10"/>
    <w:p w:rsidR="004F6B10" w:rsidRDefault="004F6B10" w:rsidP="004F6B10"/>
    <w:p w:rsidR="004F6B10" w:rsidRDefault="004F6B10" w:rsidP="004F6B10">
      <w:pPr>
        <w:pStyle w:val="1"/>
        <w:jc w:val="center"/>
        <w:rPr>
          <w:rFonts w:ascii="Times New Roman" w:hAnsi="Times New Roman"/>
          <w:bCs w:val="0"/>
          <w:sz w:val="56"/>
          <w:szCs w:val="56"/>
          <w:lang w:val="bg-BG"/>
        </w:rPr>
      </w:pPr>
      <w:r>
        <w:rPr>
          <w:rFonts w:ascii="Times New Roman" w:hAnsi="Times New Roman"/>
          <w:bCs w:val="0"/>
          <w:sz w:val="56"/>
          <w:szCs w:val="56"/>
          <w:lang w:val="bg-BG"/>
        </w:rPr>
        <w:t>ПРОГРАМА</w:t>
      </w:r>
    </w:p>
    <w:p w:rsidR="004F6B10" w:rsidRDefault="004F6B10" w:rsidP="004F6B10">
      <w:pPr>
        <w:pStyle w:val="1"/>
        <w:jc w:val="center"/>
        <w:rPr>
          <w:rFonts w:ascii="Times New Roman" w:hAnsi="Times New Roman"/>
          <w:sz w:val="56"/>
          <w:szCs w:val="56"/>
          <w:lang w:val="ru-RU"/>
        </w:rPr>
      </w:pPr>
      <w:r>
        <w:rPr>
          <w:rFonts w:ascii="Times New Roman" w:hAnsi="Times New Roman"/>
          <w:bCs w:val="0"/>
          <w:sz w:val="56"/>
          <w:szCs w:val="56"/>
          <w:lang w:val="bg-BG"/>
        </w:rPr>
        <w:t>ЗА ПРЕВЕНЦИЯ НА РАННОТО НАПУСКАНЕ</w:t>
      </w:r>
    </w:p>
    <w:p w:rsidR="004F6B10" w:rsidRDefault="004F6B10" w:rsidP="004F6B10">
      <w:pPr>
        <w:pStyle w:val="1"/>
        <w:jc w:val="center"/>
        <w:rPr>
          <w:rFonts w:ascii="Times New Roman" w:hAnsi="Times New Roman"/>
          <w:bCs w:val="0"/>
          <w:sz w:val="56"/>
          <w:szCs w:val="56"/>
          <w:lang w:val="ru-RU"/>
        </w:rPr>
      </w:pPr>
      <w:r>
        <w:rPr>
          <w:rFonts w:ascii="Times New Roman" w:hAnsi="Times New Roman"/>
          <w:sz w:val="56"/>
          <w:szCs w:val="56"/>
          <w:lang w:val="ru-RU"/>
        </w:rPr>
        <w:t xml:space="preserve">НА ДГ № 99 “ </w:t>
      </w:r>
      <w:r>
        <w:rPr>
          <w:rFonts w:ascii="Times New Roman" w:hAnsi="Times New Roman"/>
          <w:sz w:val="56"/>
          <w:szCs w:val="56"/>
          <w:lang w:val="bg-BG"/>
        </w:rPr>
        <w:t>БРЕЗИЧКА</w:t>
      </w:r>
      <w:r>
        <w:rPr>
          <w:rFonts w:ascii="Times New Roman" w:hAnsi="Times New Roman"/>
          <w:sz w:val="56"/>
          <w:szCs w:val="56"/>
          <w:lang w:val="ru-RU"/>
        </w:rPr>
        <w:t xml:space="preserve">”  </w:t>
      </w:r>
    </w:p>
    <w:p w:rsidR="004F6B10" w:rsidRPr="00E94AD3" w:rsidRDefault="00137335" w:rsidP="004F6B10">
      <w:pPr>
        <w:pStyle w:val="a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56"/>
          <w:szCs w:val="56"/>
        </w:rPr>
        <w:t>ЗА УЧЕБНА  2023/ 2024</w:t>
      </w:r>
      <w:r w:rsidR="004F6B10">
        <w:rPr>
          <w:rFonts w:ascii="Times New Roman" w:hAnsi="Times New Roman"/>
          <w:b/>
          <w:bCs/>
          <w:sz w:val="56"/>
          <w:szCs w:val="56"/>
        </w:rPr>
        <w:t xml:space="preserve"> </w:t>
      </w:r>
      <w:r w:rsidR="004F6B10" w:rsidRPr="00E94AD3">
        <w:rPr>
          <w:rFonts w:ascii="Times New Roman" w:hAnsi="Times New Roman"/>
          <w:b/>
          <w:bCs/>
          <w:sz w:val="56"/>
          <w:szCs w:val="56"/>
        </w:rPr>
        <w:t>ГОДИНА</w:t>
      </w:r>
    </w:p>
    <w:p w:rsidR="004F6B10" w:rsidRDefault="004F6B10" w:rsidP="004F6B10">
      <w:pPr>
        <w:pStyle w:val="a7"/>
        <w:jc w:val="center"/>
        <w:rPr>
          <w:b/>
          <w:bCs/>
        </w:rPr>
      </w:pPr>
    </w:p>
    <w:p w:rsidR="004F6B10" w:rsidRDefault="004F6B10" w:rsidP="004F6B10">
      <w:pPr>
        <w:pStyle w:val="a3"/>
        <w:rPr>
          <w:rStyle w:val="a9"/>
          <w:lang w:val="ru-RU"/>
        </w:rPr>
      </w:pPr>
    </w:p>
    <w:p w:rsidR="004F6B10" w:rsidRDefault="004F6B10" w:rsidP="004F6B10">
      <w:pPr>
        <w:pStyle w:val="a3"/>
        <w:rPr>
          <w:rStyle w:val="a9"/>
          <w:lang w:val="ru-RU"/>
        </w:rPr>
      </w:pPr>
    </w:p>
    <w:p w:rsidR="004F6B10" w:rsidRDefault="004F6B10" w:rsidP="004F6B10">
      <w:pPr>
        <w:pStyle w:val="a3"/>
        <w:rPr>
          <w:rStyle w:val="a9"/>
          <w:lang w:val="ru-RU"/>
        </w:rPr>
      </w:pPr>
    </w:p>
    <w:p w:rsidR="004F6B10" w:rsidRDefault="004F6B10" w:rsidP="004F6B10">
      <w:pPr>
        <w:pStyle w:val="a3"/>
        <w:rPr>
          <w:rStyle w:val="a9"/>
          <w:lang w:val="ru-RU"/>
        </w:rPr>
      </w:pPr>
    </w:p>
    <w:p w:rsidR="004F6B10" w:rsidRDefault="004F6B10" w:rsidP="004F6B10">
      <w:pPr>
        <w:pStyle w:val="a3"/>
        <w:rPr>
          <w:rStyle w:val="a9"/>
          <w:lang w:val="ru-RU"/>
        </w:rPr>
      </w:pPr>
    </w:p>
    <w:p w:rsidR="004F6B10" w:rsidRDefault="004F6B10" w:rsidP="004F6B10">
      <w:pPr>
        <w:pStyle w:val="a3"/>
      </w:pPr>
      <w:r>
        <w:rPr>
          <w:rStyle w:val="a9"/>
        </w:rPr>
        <w:lastRenderedPageBreak/>
        <w:t>I. ВЪВЕДЕНИЕ</w:t>
      </w:r>
      <w:r>
        <w:t xml:space="preserve">  </w:t>
      </w:r>
    </w:p>
    <w:p w:rsidR="004F6B10" w:rsidRDefault="004F6B10" w:rsidP="004F6B10">
      <w:pPr>
        <w:pStyle w:val="a3"/>
      </w:pPr>
      <w:r>
        <w:t>Програмата за намаляване дела на преждевременно напусналите образователната система на ДГ №99 „</w:t>
      </w:r>
      <w:proofErr w:type="spellStart"/>
      <w:r>
        <w:t>Брезичка”е</w:t>
      </w:r>
      <w:proofErr w:type="spellEnd"/>
      <w:r>
        <w:t xml:space="preserve"> разработена в съответствие с рамкови европейски и национални документи, определящи приоритети на развитие до 2020 г., и е съобразена с цели в сферата на предучилищното образование, определени на областно ниво.</w:t>
      </w:r>
    </w:p>
    <w:p w:rsidR="004F6B10" w:rsidRDefault="004F6B10" w:rsidP="004F6B10">
      <w:pPr>
        <w:pStyle w:val="a3"/>
      </w:pPr>
      <w:r>
        <w:t>Програмата конкретизира ключовите мерки в политиките за превенция, интервенция и компенсиране на отпадането и на преждевременното напускане на детската градина на Стратегията за намаляване дела на преждевременно напусналите образователната система (2013–2020), приета от Министерския съвет с Протокол № 44 от 30.10.2013 г.</w:t>
      </w:r>
    </w:p>
    <w:p w:rsidR="004F6B10" w:rsidRDefault="004F6B10" w:rsidP="004F6B10">
      <w:pPr>
        <w:pStyle w:val="a3"/>
      </w:pPr>
      <w:r>
        <w:t>Програмата се основава на определените в Стратегията водещи принципи за законосъобразност, партньорство, прозрачност и популяризиране на мерките и резултатите, приемственост, устойчивост на резултатите, своевременност, отчетност, мониторинг и контрол, иновативност.</w:t>
      </w:r>
    </w:p>
    <w:p w:rsidR="004F6B10" w:rsidRDefault="004F6B10" w:rsidP="004F6B10">
      <w:pPr>
        <w:pStyle w:val="a3"/>
      </w:pPr>
      <w:r>
        <w:t>Програмата акцентира върху:</w:t>
      </w:r>
    </w:p>
    <w:p w:rsidR="004F6B10" w:rsidRDefault="004F6B10" w:rsidP="004F6B10">
      <w:pPr>
        <w:pStyle w:val="a3"/>
        <w:numPr>
          <w:ilvl w:val="0"/>
          <w:numId w:val="15"/>
        </w:numPr>
      </w:pPr>
      <w:r>
        <w:t>Мерки, свързани с превенцията на  риска от отпадане от детска градина.</w:t>
      </w:r>
    </w:p>
    <w:p w:rsidR="004F6B10" w:rsidRDefault="004F6B10" w:rsidP="004F6B10">
      <w:pPr>
        <w:pStyle w:val="a3"/>
        <w:numPr>
          <w:ilvl w:val="0"/>
          <w:numId w:val="15"/>
        </w:numPr>
      </w:pPr>
      <w:r>
        <w:t>Обмен на добри и работещи практики между заинтересованите страни в едно със засилена информационна дейност за популяризиране ползите от образование.</w:t>
      </w:r>
    </w:p>
    <w:p w:rsidR="004F6B10" w:rsidRDefault="004F6B10" w:rsidP="004F6B10">
      <w:pPr>
        <w:pStyle w:val="a3"/>
        <w:numPr>
          <w:ilvl w:val="0"/>
          <w:numId w:val="15"/>
        </w:numPr>
      </w:pPr>
      <w:r>
        <w:t>Усъвършенстване на системата за събиране на постоянна и надеждна информация за движението на децата. </w:t>
      </w:r>
    </w:p>
    <w:p w:rsidR="004F6B10" w:rsidRDefault="004F6B10" w:rsidP="004F6B10">
      <w:pPr>
        <w:pStyle w:val="a3"/>
      </w:pPr>
      <w:r>
        <w:t xml:space="preserve">II. </w:t>
      </w:r>
      <w:r>
        <w:rPr>
          <w:rStyle w:val="a9"/>
        </w:rPr>
        <w:t>ПРИНЦИПИ НА ПРОГРАМАТА ЗА ПРЕВЕНЦИЯ НА ОТПАДАНЕТО НА ДЕЦА</w:t>
      </w:r>
    </w:p>
    <w:p w:rsidR="004F6B10" w:rsidRDefault="004F6B10" w:rsidP="004F6B10">
      <w:pPr>
        <w:pStyle w:val="a3"/>
      </w:pPr>
      <w:r>
        <w:rPr>
          <w:sz w:val="28"/>
          <w:szCs w:val="28"/>
        </w:rPr>
        <w:t>Програмата за превенция на отпадането на деца се базира на основни принципи на включващото образование:</w:t>
      </w:r>
    </w:p>
    <w:p w:rsidR="004F6B10" w:rsidRDefault="004F6B10" w:rsidP="004F6B10">
      <w:pPr>
        <w:numPr>
          <w:ilvl w:val="0"/>
          <w:numId w:val="16"/>
        </w:numPr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 xml:space="preserve">Всяко </w:t>
      </w:r>
      <w:proofErr w:type="spellStart"/>
      <w:r>
        <w:rPr>
          <w:lang w:val="ru-RU"/>
        </w:rPr>
        <w:t>дете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на образование и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равен </w:t>
      </w:r>
      <w:proofErr w:type="spellStart"/>
      <w:r>
        <w:rPr>
          <w:lang w:val="ru-RU"/>
        </w:rPr>
        <w:t>достъп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до образование</w:t>
      </w:r>
      <w:proofErr w:type="gramEnd"/>
    </w:p>
    <w:p w:rsidR="004F6B10" w:rsidRDefault="004F6B10" w:rsidP="004F6B10">
      <w:pPr>
        <w:pStyle w:val="a3"/>
        <w:numPr>
          <w:ilvl w:val="0"/>
          <w:numId w:val="16"/>
        </w:numPr>
      </w:pPr>
      <w:r>
        <w:t>Всяко дете може да учи и да се възползва от предимствата, които образованието дава</w:t>
      </w:r>
    </w:p>
    <w:p w:rsidR="004F6B10" w:rsidRDefault="004F6B10" w:rsidP="004F6B10">
      <w:pPr>
        <w:pStyle w:val="a3"/>
        <w:numPr>
          <w:ilvl w:val="0"/>
          <w:numId w:val="16"/>
        </w:numPr>
      </w:pPr>
      <w:r>
        <w:t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</w:t>
      </w:r>
    </w:p>
    <w:p w:rsidR="004F6B10" w:rsidRDefault="004F6B10" w:rsidP="004F6B10">
      <w:pPr>
        <w:pStyle w:val="a3"/>
        <w:numPr>
          <w:ilvl w:val="0"/>
          <w:numId w:val="16"/>
        </w:numPr>
      </w:pPr>
      <w:r>
        <w:t xml:space="preserve"> Детето следва да бъде стимулирано да участва активно в образователно- възпитателния  процес.</w:t>
      </w:r>
    </w:p>
    <w:p w:rsidR="004F6B10" w:rsidRDefault="004F6B10" w:rsidP="004F6B10">
      <w:pPr>
        <w:pStyle w:val="a3"/>
      </w:pPr>
      <w:r>
        <w:t> </w:t>
      </w:r>
    </w:p>
    <w:p w:rsidR="004F6B10" w:rsidRDefault="004F6B10" w:rsidP="004F6B10">
      <w:pPr>
        <w:pStyle w:val="a3"/>
      </w:pPr>
      <w:r>
        <w:t xml:space="preserve">III. </w:t>
      </w:r>
      <w:r>
        <w:rPr>
          <w:rStyle w:val="a9"/>
        </w:rPr>
        <w:t>Идентифициране на рисковите фактори за преждевременно напускане на деца от детската градина:</w:t>
      </w:r>
    </w:p>
    <w:p w:rsidR="004F6B10" w:rsidRDefault="004F6B10" w:rsidP="004F6B10">
      <w:pPr>
        <w:pStyle w:val="a3"/>
        <w:numPr>
          <w:ilvl w:val="0"/>
          <w:numId w:val="17"/>
        </w:numPr>
      </w:pPr>
      <w:r>
        <w:t>Недостатъчно грижи и заинтересованост от страна на родителите, негативно отношение към образованието на родителите;</w:t>
      </w:r>
    </w:p>
    <w:p w:rsidR="004F6B10" w:rsidRDefault="004F6B10" w:rsidP="004F6B10">
      <w:pPr>
        <w:pStyle w:val="a3"/>
        <w:numPr>
          <w:ilvl w:val="0"/>
          <w:numId w:val="17"/>
        </w:numPr>
      </w:pPr>
      <w:r>
        <w:t>Липса на ефективни санкции за родителите.</w:t>
      </w:r>
    </w:p>
    <w:p w:rsidR="004F6B10" w:rsidRDefault="004F6B10" w:rsidP="004F6B10">
      <w:pPr>
        <w:pStyle w:val="a3"/>
        <w:numPr>
          <w:ilvl w:val="0"/>
          <w:numId w:val="17"/>
        </w:numPr>
      </w:pPr>
      <w:r>
        <w:lastRenderedPageBreak/>
        <w:t>Нисък жизнен стандарт на част от населението в резултат на продължителна безработица.</w:t>
      </w:r>
    </w:p>
    <w:p w:rsidR="004F6B10" w:rsidRDefault="004F6B10" w:rsidP="004F6B10">
      <w:pPr>
        <w:pStyle w:val="a3"/>
        <w:numPr>
          <w:ilvl w:val="0"/>
          <w:numId w:val="17"/>
        </w:numPr>
      </w:pPr>
      <w:r>
        <w:t>Проблеми в семействата, водещи до отпадане на деца от детска градина.</w:t>
      </w:r>
    </w:p>
    <w:p w:rsidR="004F6B10" w:rsidRDefault="004F6B10" w:rsidP="004F6B10">
      <w:pPr>
        <w:pStyle w:val="a3"/>
        <w:numPr>
          <w:ilvl w:val="0"/>
          <w:numId w:val="17"/>
        </w:numPr>
      </w:pPr>
      <w:r>
        <w:t>Липса на достатъчно финансови възможности в институцията за подкрепа на застрашени от отпадане деца по социални причини.</w:t>
      </w:r>
    </w:p>
    <w:p w:rsidR="004F6B10" w:rsidRDefault="004F6B10" w:rsidP="004F6B10">
      <w:pPr>
        <w:pStyle w:val="a3"/>
      </w:pPr>
      <w:r>
        <w:rPr>
          <w:rStyle w:val="a9"/>
        </w:rPr>
        <w:t>IV.</w:t>
      </w:r>
      <w:r>
        <w:t xml:space="preserve"> </w:t>
      </w:r>
      <w:r>
        <w:rPr>
          <w:rStyle w:val="a9"/>
        </w:rPr>
        <w:t>Анализ на влиянието на причини, водещи до отпадане от детска градина;</w:t>
      </w:r>
    </w:p>
    <w:p w:rsidR="004F6B10" w:rsidRPr="00E94AD3" w:rsidRDefault="004F6B10" w:rsidP="004F6B10">
      <w:pPr>
        <w:pStyle w:val="a3"/>
      </w:pPr>
      <w:r>
        <w:t xml:space="preserve">Много често икономическата обстановка в града предразполага към </w:t>
      </w:r>
      <w:r w:rsidRPr="00E94AD3">
        <w:t>миграционни процеси. Родителите на децата заминават да работят в чужбина - сезонно или постоянно- и грижата за тях се прехвърля на роднини и близки. За част от семейства образованието не е приоритет. Случва се да се изселват цели семейства, за децата няма точна информация дали</w:t>
      </w:r>
      <w:r>
        <w:t xml:space="preserve"> постъпват в детска градина там</w:t>
      </w:r>
      <w:r w:rsidRPr="00E94AD3">
        <w:t xml:space="preserve"> или не. </w:t>
      </w:r>
    </w:p>
    <w:p w:rsidR="004F6B10" w:rsidRDefault="004F6B10" w:rsidP="004F6B10">
      <w:pPr>
        <w:pStyle w:val="a3"/>
      </w:pPr>
      <w:r w:rsidRPr="00E94AD3">
        <w:t xml:space="preserve">Някои деца срещат трудностите при усвояване на учебния материал, което води до </w:t>
      </w:r>
      <w:proofErr w:type="spellStart"/>
      <w:r w:rsidRPr="00E94AD3">
        <w:t>демотивация</w:t>
      </w:r>
      <w:proofErr w:type="spellEnd"/>
      <w:r w:rsidRPr="00E94AD3">
        <w:t xml:space="preserve">. </w:t>
      </w:r>
    </w:p>
    <w:p w:rsidR="004F6B10" w:rsidRPr="00E94AD3" w:rsidRDefault="004F6B10" w:rsidP="004F6B10">
      <w:pPr>
        <w:pStyle w:val="a3"/>
      </w:pPr>
      <w:r w:rsidRPr="00E94AD3">
        <w:rPr>
          <w:rStyle w:val="a9"/>
        </w:rPr>
        <w:t>V.</w:t>
      </w:r>
      <w:r w:rsidRPr="00E94AD3">
        <w:t xml:space="preserve"> През изминалата учебна година нямаме </w:t>
      </w:r>
      <w:proofErr w:type="spellStart"/>
      <w:r w:rsidRPr="00E94AD3">
        <w:t>неизвинени</w:t>
      </w:r>
      <w:proofErr w:type="spellEnd"/>
      <w:r w:rsidRPr="00E94AD3">
        <w:t xml:space="preserve"> отсъствия в детската градина. За направените отсъствия основните причини са:</w:t>
      </w:r>
    </w:p>
    <w:p w:rsidR="004F6B10" w:rsidRDefault="004F6B10" w:rsidP="004F6B10">
      <w:pPr>
        <w:pStyle w:val="a3"/>
        <w:numPr>
          <w:ilvl w:val="0"/>
          <w:numId w:val="18"/>
        </w:numPr>
      </w:pPr>
      <w:r>
        <w:t>Проблемна семейна среда</w:t>
      </w:r>
    </w:p>
    <w:p w:rsidR="004F6B10" w:rsidRDefault="004F6B10" w:rsidP="004F6B10">
      <w:pPr>
        <w:pStyle w:val="a3"/>
        <w:numPr>
          <w:ilvl w:val="0"/>
          <w:numId w:val="18"/>
        </w:numPr>
      </w:pPr>
      <w:r>
        <w:t>Трудна адаптация към изискванията в детската градина.</w:t>
      </w:r>
    </w:p>
    <w:p w:rsidR="004F6B10" w:rsidRDefault="004F6B10" w:rsidP="004F6B10">
      <w:pPr>
        <w:pStyle w:val="a3"/>
        <w:numPr>
          <w:ilvl w:val="0"/>
          <w:numId w:val="18"/>
        </w:numPr>
      </w:pPr>
      <w:r>
        <w:t>Често боледуване           </w:t>
      </w:r>
    </w:p>
    <w:p w:rsidR="004F6B10" w:rsidRDefault="004F6B10" w:rsidP="004F6B10">
      <w:pPr>
        <w:pStyle w:val="a3"/>
      </w:pPr>
      <w:r>
        <w:rPr>
          <w:rStyle w:val="a9"/>
        </w:rPr>
        <w:t>VII. Предложения за нови форми и методи за работа с деца, застрашени от преждевременно отпадане от детска градина.</w:t>
      </w:r>
    </w:p>
    <w:p w:rsidR="004F6B10" w:rsidRDefault="004F6B10" w:rsidP="004F6B10">
      <w:pPr>
        <w:pStyle w:val="a3"/>
        <w:numPr>
          <w:ilvl w:val="0"/>
          <w:numId w:val="18"/>
        </w:numPr>
      </w:pPr>
      <w:r>
        <w:t>Прилагане на нови подходи в работата с родителите – алтернативни родителски срещи, активно включване в общи дейности, родителите- партньори на детската група;</w:t>
      </w:r>
    </w:p>
    <w:p w:rsidR="004F6B10" w:rsidRDefault="004F6B10" w:rsidP="004F6B10">
      <w:pPr>
        <w:pStyle w:val="a3"/>
        <w:numPr>
          <w:ilvl w:val="0"/>
          <w:numId w:val="18"/>
        </w:numPr>
      </w:pPr>
      <w:r>
        <w:t>Установяване на ефективен диалог детска градина- външни институции, имащи отношение по проблема</w:t>
      </w:r>
    </w:p>
    <w:p w:rsidR="004F6B10" w:rsidRDefault="004F6B10" w:rsidP="004F6B10">
      <w:pPr>
        <w:pStyle w:val="a3"/>
        <w:numPr>
          <w:ilvl w:val="0"/>
          <w:numId w:val="18"/>
        </w:numPr>
      </w:pPr>
      <w:r>
        <w:t>Мотивиране на продължаване на образованието в следваща степен;</w:t>
      </w:r>
    </w:p>
    <w:p w:rsidR="004F6B10" w:rsidRPr="00E94AD3" w:rsidRDefault="004F6B10" w:rsidP="004F6B10">
      <w:pPr>
        <w:pStyle w:val="a3"/>
        <w:numPr>
          <w:ilvl w:val="0"/>
          <w:numId w:val="18"/>
        </w:numPr>
        <w:rPr>
          <w:rStyle w:val="a9"/>
          <w:b w:val="0"/>
          <w:bCs w:val="0"/>
        </w:rPr>
      </w:pPr>
      <w:r>
        <w:t>Оптимизиране и обогатяване формите за двигателна активност, занимания с различни видове изкуства,  игри.</w:t>
      </w:r>
    </w:p>
    <w:p w:rsidR="004F6B10" w:rsidRDefault="004F6B10" w:rsidP="004F6B10">
      <w:pPr>
        <w:pStyle w:val="a3"/>
      </w:pPr>
      <w:r>
        <w:rPr>
          <w:rStyle w:val="a9"/>
        </w:rPr>
        <w:t>VIII. ЦЕЛИ НА ПРОГРАМАТА</w:t>
      </w:r>
    </w:p>
    <w:p w:rsidR="004F6B10" w:rsidRDefault="004F6B10" w:rsidP="004F6B10">
      <w:pPr>
        <w:pStyle w:val="a3"/>
        <w:numPr>
          <w:ilvl w:val="0"/>
          <w:numId w:val="19"/>
        </w:numPr>
      </w:pPr>
      <w:r>
        <w:t>Увеличаване разнообразието и ефективността на прилаганите от детската градина мерки и дейности за превенция и намаляване на риска от преждевременно напускане на образователната система чрез подкрепа и публично оповестяване на добри практики и политики.</w:t>
      </w:r>
    </w:p>
    <w:p w:rsidR="004F6B10" w:rsidRDefault="004F6B10" w:rsidP="004F6B10">
      <w:pPr>
        <w:pStyle w:val="a3"/>
      </w:pPr>
      <w:r>
        <w:rPr>
          <w:rStyle w:val="a9"/>
        </w:rPr>
        <w:t>С изпълнението на целите на програмата се очаква да бъдат постигнати следните резултати:</w:t>
      </w:r>
    </w:p>
    <w:p w:rsidR="004F6B10" w:rsidRDefault="004F6B10" w:rsidP="004F6B10">
      <w:pPr>
        <w:pStyle w:val="a3"/>
        <w:numPr>
          <w:ilvl w:val="0"/>
          <w:numId w:val="20"/>
        </w:numPr>
      </w:pPr>
      <w:r>
        <w:t>приложен единен комплекс от политики, планове и мерки на ниво детска градина, съответстващи на националните</w:t>
      </w:r>
    </w:p>
    <w:p w:rsidR="004F6B10" w:rsidRDefault="004F6B10" w:rsidP="004F6B10">
      <w:pPr>
        <w:pStyle w:val="a3"/>
        <w:numPr>
          <w:ilvl w:val="0"/>
          <w:numId w:val="20"/>
        </w:numPr>
      </w:pPr>
      <w:r>
        <w:lastRenderedPageBreak/>
        <w:t xml:space="preserve"> системно наблюдение, анализ, оценка, редовна отчетност и прозрачност, от които да произтичат коригиращи действия, развиване на ресурси и насочване на въздействието съобразно установените потребности;</w:t>
      </w:r>
    </w:p>
    <w:p w:rsidR="004F6B10" w:rsidRDefault="004F6B10" w:rsidP="004F6B10">
      <w:pPr>
        <w:pStyle w:val="a3"/>
        <w:numPr>
          <w:ilvl w:val="0"/>
          <w:numId w:val="20"/>
        </w:numPr>
      </w:pPr>
      <w:r>
        <w:t>подобрени резултати от образование и възпитание,  осигурена подходяща образователна подкрепа за развитието на всяко дете, включително и на деца със специални образователни потребности;</w:t>
      </w:r>
    </w:p>
    <w:p w:rsidR="004F6B10" w:rsidRDefault="004F6B10" w:rsidP="004F6B10">
      <w:pPr>
        <w:pStyle w:val="a3"/>
      </w:pPr>
    </w:p>
    <w:p w:rsidR="004F6B10" w:rsidRDefault="004F6B10" w:rsidP="004F6B10">
      <w:pPr>
        <w:pStyle w:val="a3"/>
      </w:pPr>
    </w:p>
    <w:p w:rsidR="004F6B10" w:rsidRDefault="004F6B10" w:rsidP="004F6B10">
      <w:pPr>
        <w:pStyle w:val="a3"/>
      </w:pPr>
    </w:p>
    <w:p w:rsidR="004F6B10" w:rsidRDefault="004F6B10" w:rsidP="004F6B10">
      <w:pPr>
        <w:pStyle w:val="a3"/>
      </w:pPr>
    </w:p>
    <w:p w:rsidR="004F6B10" w:rsidRDefault="004F6B10" w:rsidP="004F6B10">
      <w:pPr>
        <w:pStyle w:val="a3"/>
      </w:pPr>
      <w:r>
        <w:rPr>
          <w:rStyle w:val="a9"/>
        </w:rPr>
        <w:t>IX. ПЛАН ЗА ИЗПЪЛНЕНИЕ НА ПРОГРАМАТА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786"/>
        <w:gridCol w:w="1451"/>
        <w:gridCol w:w="1655"/>
        <w:gridCol w:w="2027"/>
      </w:tblGrid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Мерки за реализиране на програмата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Ангажирани лица - отговорници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Срок за изпълнение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Финансиране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Индикатори</w:t>
            </w: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rStyle w:val="a9"/>
                <w:lang w:val="ru-RU"/>
              </w:rPr>
              <w:t xml:space="preserve">І. ПОЛИТИКИ ЗА ПРЕВЕНЦИЯ НА ПРЕЖДЕВРЕМЕННОТО НАПУСКАНЕ НА ДЕТСКА ГРАДИНА </w:t>
            </w:r>
          </w:p>
        </w:tc>
      </w:tr>
      <w:tr w:rsidR="004F6B10" w:rsidTr="00137335">
        <w:trPr>
          <w:trHeight w:val="615"/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1.1. Осигуряване на позитивна образователна среда –</w:t>
            </w:r>
          </w:p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психологически климат, атмосфера на взаимоотношения, управление</w:t>
            </w: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1.1.1. Разработване и изпълнение на политики в детската градина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1.1.1.1. Разработване и реализиране на мерки за проследяване на преместването и отсъствията на децата.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 xml:space="preserve">педагогически </w:t>
            </w:r>
            <w:proofErr w:type="spellStart"/>
            <w:r>
              <w:t>съпециалисти</w:t>
            </w:r>
            <w:proofErr w:type="spellEnd"/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До 30.11. на</w:t>
            </w:r>
          </w:p>
          <w:p w:rsidR="004F6B10" w:rsidRDefault="004F6B10" w:rsidP="00137335">
            <w:pPr>
              <w:pStyle w:val="a3"/>
            </w:pPr>
            <w:r>
              <w:t>учебна</w:t>
            </w:r>
          </w:p>
          <w:p w:rsidR="004F6B10" w:rsidRDefault="00137335" w:rsidP="00137335">
            <w:pPr>
              <w:pStyle w:val="a3"/>
            </w:pPr>
            <w:r>
              <w:t>2023/2024</w:t>
            </w:r>
            <w:r w:rsidR="004F6B10">
              <w:t xml:space="preserve"> година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Не са необходими</w:t>
            </w:r>
          </w:p>
          <w:p w:rsidR="004F6B10" w:rsidRDefault="004F6B10" w:rsidP="00137335">
            <w:pPr>
              <w:pStyle w:val="a3"/>
            </w:pPr>
            <w:r>
              <w:t>финансови средства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Брой</w:t>
            </w:r>
          </w:p>
          <w:p w:rsidR="004F6B10" w:rsidRDefault="004F6B10" w:rsidP="00137335">
            <w:pPr>
              <w:pStyle w:val="a3"/>
            </w:pPr>
            <w:proofErr w:type="spellStart"/>
            <w:r>
              <w:t>неизвинени</w:t>
            </w:r>
            <w:proofErr w:type="spellEnd"/>
            <w:r>
              <w:t xml:space="preserve"> и</w:t>
            </w:r>
          </w:p>
          <w:p w:rsidR="004F6B10" w:rsidRDefault="004F6B10" w:rsidP="00137335">
            <w:pPr>
              <w:pStyle w:val="a3"/>
            </w:pPr>
            <w:r>
              <w:t>извинени отсъствия.</w:t>
            </w:r>
          </w:p>
          <w:p w:rsidR="004F6B10" w:rsidRDefault="004F6B10" w:rsidP="00137335">
            <w:pPr>
              <w:pStyle w:val="a3"/>
            </w:pPr>
            <w:r>
              <w:t>Брой преместени деца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rHeight w:val="748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lastRenderedPageBreak/>
              <w:t>1.1.1.2.Иницииране от детската градина</w:t>
            </w:r>
          </w:p>
          <w:p w:rsidR="004F6B10" w:rsidRDefault="004F6B10" w:rsidP="00137335">
            <w:pPr>
              <w:pStyle w:val="a3"/>
            </w:pPr>
            <w:r>
              <w:t>на съвместни кампании със</w:t>
            </w:r>
          </w:p>
          <w:p w:rsidR="004F6B10" w:rsidRDefault="004F6B10" w:rsidP="00137335">
            <w:pPr>
              <w:pStyle w:val="a3"/>
            </w:pPr>
            <w:r>
              <w:t>заинтересованите страни за</w:t>
            </w:r>
          </w:p>
          <w:p w:rsidR="004F6B10" w:rsidRDefault="004F6B10" w:rsidP="00137335">
            <w:pPr>
              <w:pStyle w:val="a3"/>
            </w:pPr>
            <w:r>
              <w:t>намаляване на риска от</w:t>
            </w:r>
          </w:p>
          <w:p w:rsidR="004F6B10" w:rsidRDefault="004F6B10" w:rsidP="00137335">
            <w:pPr>
              <w:pStyle w:val="a3"/>
            </w:pPr>
            <w:r>
              <w:t>преждевременното напускане на</w:t>
            </w:r>
          </w:p>
          <w:p w:rsidR="004F6B10" w:rsidRDefault="004F6B10" w:rsidP="00137335">
            <w:pPr>
              <w:pStyle w:val="a3"/>
            </w:pPr>
            <w:r>
              <w:t>детска градина и за повишаване на</w:t>
            </w:r>
          </w:p>
          <w:p w:rsidR="004F6B10" w:rsidRDefault="004F6B10" w:rsidP="00137335">
            <w:pPr>
              <w:pStyle w:val="a3"/>
            </w:pPr>
            <w:r>
              <w:t>информираността относно значението</w:t>
            </w:r>
          </w:p>
          <w:p w:rsidR="004F6B10" w:rsidRDefault="004F6B10" w:rsidP="00137335">
            <w:pPr>
              <w:pStyle w:val="a3"/>
            </w:pPr>
            <w:r>
              <w:t>на образованието с обмен на добри</w:t>
            </w:r>
          </w:p>
          <w:p w:rsidR="004F6B10" w:rsidRDefault="004F6B10" w:rsidP="00137335">
            <w:pPr>
              <w:pStyle w:val="a3"/>
            </w:pPr>
            <w:r>
              <w:t>практики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Педагогически специалисти,</w:t>
            </w:r>
          </w:p>
          <w:p w:rsidR="004F6B10" w:rsidRDefault="004F6B10" w:rsidP="00137335">
            <w:pPr>
              <w:pStyle w:val="a3"/>
            </w:pPr>
            <w:r>
              <w:t>местни общности и други заинтересовани</w:t>
            </w:r>
          </w:p>
          <w:p w:rsidR="004F6B10" w:rsidRDefault="004F6B10" w:rsidP="00137335">
            <w:pPr>
              <w:pStyle w:val="a3"/>
            </w:pPr>
            <w:r>
              <w:t>страни</w:t>
            </w:r>
          </w:p>
          <w:p w:rsidR="004F6B10" w:rsidRDefault="004F6B10" w:rsidP="00137335">
            <w:pPr>
              <w:pStyle w:val="a3"/>
            </w:pPr>
            <w:r>
              <w:t>(НПО, социални</w:t>
            </w:r>
          </w:p>
          <w:p w:rsidR="004F6B10" w:rsidRDefault="004F6B10" w:rsidP="00137335">
            <w:pPr>
              <w:pStyle w:val="a3"/>
            </w:pPr>
            <w:r>
              <w:t>организации, др.)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137335" w:rsidP="00137335">
            <w:pPr>
              <w:pStyle w:val="a3"/>
            </w:pPr>
            <w:r>
              <w:t> Календарни 2023 и 2024</w:t>
            </w:r>
          </w:p>
          <w:p w:rsidR="004F6B10" w:rsidRDefault="004F6B10" w:rsidP="00137335">
            <w:pPr>
              <w:pStyle w:val="a3"/>
            </w:pPr>
            <w:r>
              <w:t>години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Бюджет на ДГ</w:t>
            </w:r>
          </w:p>
          <w:p w:rsidR="004F6B10" w:rsidRDefault="004F6B10" w:rsidP="00137335">
            <w:pPr>
              <w:pStyle w:val="a3"/>
            </w:pPr>
            <w:r>
              <w:t>В рамките на планираните средства в</w:t>
            </w:r>
          </w:p>
          <w:p w:rsidR="004F6B10" w:rsidRDefault="004F6B10" w:rsidP="00137335">
            <w:pPr>
              <w:pStyle w:val="a3"/>
            </w:pPr>
            <w:r>
              <w:t>бюджета на</w:t>
            </w:r>
          </w:p>
          <w:p w:rsidR="004F6B10" w:rsidRDefault="004F6B10" w:rsidP="00137335">
            <w:pPr>
              <w:pStyle w:val="a3"/>
            </w:pPr>
            <w:r>
              <w:t xml:space="preserve">участващите институции;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2 броя</w:t>
            </w:r>
          </w:p>
          <w:p w:rsidR="004F6B10" w:rsidRDefault="004F6B10" w:rsidP="00137335">
            <w:pPr>
              <w:pStyle w:val="a3"/>
            </w:pPr>
            <w:r>
              <w:t>съвместни</w:t>
            </w:r>
          </w:p>
          <w:p w:rsidR="004F6B10" w:rsidRDefault="004F6B10" w:rsidP="00137335">
            <w:pPr>
              <w:pStyle w:val="a3"/>
            </w:pPr>
            <w:r>
              <w:t>кампании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1.1.1.3.Планиране и осъществяване на</w:t>
            </w:r>
          </w:p>
          <w:p w:rsidR="004F6B10" w:rsidRDefault="004F6B10" w:rsidP="00137335">
            <w:pPr>
              <w:pStyle w:val="a3"/>
            </w:pPr>
            <w:r>
              <w:t>контрол за редовно и точно вписване на</w:t>
            </w:r>
          </w:p>
          <w:p w:rsidR="004F6B10" w:rsidRDefault="004F6B10" w:rsidP="00137335">
            <w:pPr>
              <w:pStyle w:val="a3"/>
            </w:pPr>
            <w:r>
              <w:t>отсъствията на децата в задължителната</w:t>
            </w:r>
          </w:p>
          <w:p w:rsidR="004F6B10" w:rsidRDefault="004F6B10" w:rsidP="00137335">
            <w:pPr>
              <w:pStyle w:val="a3"/>
            </w:pPr>
            <w:r>
              <w:t>документация, за коректно и точно</w:t>
            </w:r>
          </w:p>
          <w:p w:rsidR="004F6B10" w:rsidRDefault="004F6B10" w:rsidP="00137335">
            <w:pPr>
              <w:pStyle w:val="a3"/>
            </w:pPr>
            <w:r>
              <w:t>подаване към общините и към РУО на</w:t>
            </w:r>
          </w:p>
          <w:p w:rsidR="004F6B10" w:rsidRDefault="004F6B10" w:rsidP="00137335">
            <w:pPr>
              <w:pStyle w:val="a3"/>
            </w:pPr>
            <w:r>
              <w:t>данните за движението на децата и</w:t>
            </w:r>
          </w:p>
          <w:p w:rsidR="004F6B10" w:rsidRDefault="004F6B10" w:rsidP="00137335">
            <w:pPr>
              <w:pStyle w:val="a3"/>
            </w:pPr>
            <w:r>
              <w:lastRenderedPageBreak/>
              <w:t>за броя на отсъствията, за своевременно</w:t>
            </w:r>
          </w:p>
          <w:p w:rsidR="004F6B10" w:rsidRDefault="004F6B10" w:rsidP="00137335">
            <w:pPr>
              <w:pStyle w:val="a3"/>
            </w:pPr>
            <w:r>
              <w:t>отразяване на статуса на всяко дете в уеб-базирания Регистър за движението на децата и учениците.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lastRenderedPageBreak/>
              <w:t> 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137335" w:rsidP="00137335">
            <w:pPr>
              <w:pStyle w:val="a3"/>
            </w:pPr>
            <w:r>
              <w:t>2023-2024</w:t>
            </w:r>
            <w:r w:rsidR="004F6B10">
              <w:t>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Не са необходими</w:t>
            </w:r>
          </w:p>
          <w:p w:rsidR="004F6B10" w:rsidRDefault="004F6B10" w:rsidP="00137335">
            <w:pPr>
              <w:pStyle w:val="a3"/>
            </w:pPr>
            <w:r>
              <w:t>финансови средства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Обхват - 2 броя осъществени месечни проверки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lastRenderedPageBreak/>
              <w:t>1.1.1.4. Планиране и осъществяване на</w:t>
            </w:r>
          </w:p>
          <w:p w:rsidR="004F6B10" w:rsidRDefault="004F6B10" w:rsidP="00137335">
            <w:pPr>
              <w:pStyle w:val="a3"/>
            </w:pPr>
            <w:r>
              <w:t>контрол върху спазването на</w:t>
            </w:r>
          </w:p>
          <w:p w:rsidR="004F6B10" w:rsidRDefault="004F6B10" w:rsidP="00137335">
            <w:pPr>
              <w:pStyle w:val="a3"/>
            </w:pPr>
            <w:r>
              <w:t>задълженията на учителите по групи да анализират и оценяват рисковите</w:t>
            </w:r>
          </w:p>
          <w:p w:rsidR="004F6B10" w:rsidRDefault="004F6B10" w:rsidP="00137335">
            <w:pPr>
              <w:pStyle w:val="a3"/>
            </w:pPr>
            <w:r>
              <w:t>фактори за отпадане от детска градина върху</w:t>
            </w:r>
          </w:p>
          <w:p w:rsidR="004F6B10" w:rsidRDefault="004F6B10" w:rsidP="00137335">
            <w:pPr>
              <w:pStyle w:val="a3"/>
            </w:pPr>
            <w:r>
              <w:t>децата от групата, в т.ч.</w:t>
            </w:r>
          </w:p>
          <w:p w:rsidR="004F6B10" w:rsidRDefault="004F6B10" w:rsidP="00137335">
            <w:pPr>
              <w:pStyle w:val="a3"/>
            </w:pPr>
            <w:r>
              <w:t>обучителни трудности, да</w:t>
            </w:r>
          </w:p>
          <w:p w:rsidR="004F6B10" w:rsidRDefault="004F6B10" w:rsidP="00137335">
            <w:pPr>
              <w:pStyle w:val="a3"/>
            </w:pPr>
            <w:r>
              <w:t>предприемат адекватни превантивни и</w:t>
            </w:r>
          </w:p>
          <w:p w:rsidR="004F6B10" w:rsidRDefault="004F6B10" w:rsidP="00137335">
            <w:pPr>
              <w:pStyle w:val="a3"/>
            </w:pPr>
            <w:proofErr w:type="spellStart"/>
            <w:r>
              <w:t>корективни</w:t>
            </w:r>
            <w:proofErr w:type="spellEnd"/>
            <w:r>
              <w:t xml:space="preserve"> мерки за справяне с тях, да анализират и отчитат резултатите от</w:t>
            </w:r>
          </w:p>
          <w:p w:rsidR="004F6B10" w:rsidRDefault="004F6B10" w:rsidP="00137335">
            <w:pPr>
              <w:pStyle w:val="a3"/>
            </w:pPr>
            <w:r>
              <w:t>прилагането им и при необходимост да</w:t>
            </w:r>
          </w:p>
          <w:p w:rsidR="004F6B10" w:rsidRDefault="004F6B10" w:rsidP="00137335">
            <w:pPr>
              <w:pStyle w:val="a3"/>
            </w:pPr>
            <w:r>
              <w:t>набелязват други мерки.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2023-2024</w:t>
            </w:r>
            <w:r w:rsidR="004F6B10">
              <w:t xml:space="preserve"> г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Не са необходими</w:t>
            </w:r>
          </w:p>
          <w:p w:rsidR="004F6B10" w:rsidRDefault="004F6B10" w:rsidP="00137335">
            <w:pPr>
              <w:pStyle w:val="a3"/>
            </w:pPr>
            <w:r>
              <w:t>финансови средства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Обхват</w:t>
            </w:r>
          </w:p>
          <w:p w:rsidR="004F6B10" w:rsidRDefault="004F6B10" w:rsidP="00137335">
            <w:pPr>
              <w:pStyle w:val="a3"/>
            </w:pPr>
            <w:r>
              <w:t>-</w:t>
            </w:r>
          </w:p>
          <w:p w:rsidR="004F6B10" w:rsidRDefault="004F6B10" w:rsidP="00137335">
            <w:pPr>
              <w:pStyle w:val="a3"/>
            </w:pPr>
            <w:r>
              <w:t>2 броя осъществени</w:t>
            </w:r>
          </w:p>
          <w:p w:rsidR="004F6B10" w:rsidRDefault="004F6B10" w:rsidP="00137335">
            <w:pPr>
              <w:pStyle w:val="a3"/>
            </w:pPr>
            <w:r>
              <w:t>проверки</w:t>
            </w:r>
          </w:p>
        </w:tc>
      </w:tr>
      <w:tr w:rsidR="004F6B10" w:rsidTr="00137335">
        <w:trPr>
          <w:trHeight w:val="825"/>
          <w:tblCellSpacing w:w="0" w:type="dxa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lastRenderedPageBreak/>
              <w:t>1.2. Повишаване качеството на образованието като предпоставка за развитие на личността на всяко дете и предотвратяване на преждевременното напускане на детската градина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1.2.1. Обмен на добри практики в детската градина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 – 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Не са необходими</w:t>
            </w:r>
          </w:p>
          <w:p w:rsidR="004F6B10" w:rsidRDefault="004F6B10" w:rsidP="00137335">
            <w:pPr>
              <w:pStyle w:val="a3"/>
            </w:pPr>
            <w:r>
              <w:t>финансови средства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2 броя</w:t>
            </w:r>
          </w:p>
          <w:p w:rsidR="004F6B10" w:rsidRDefault="004F6B10" w:rsidP="00137335">
            <w:pPr>
              <w:pStyle w:val="a3"/>
            </w:pPr>
            <w:r>
              <w:t>проведени дейности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1.2.2.По-голяма атрактивност на преподавания материал чрез игри, интерактивни методи, онагледяване, практическа</w:t>
            </w:r>
          </w:p>
          <w:p w:rsidR="004F6B10" w:rsidRDefault="004F6B10" w:rsidP="00137335">
            <w:pPr>
              <w:pStyle w:val="a3"/>
            </w:pPr>
            <w:r>
              <w:t xml:space="preserve">насоченост и </w:t>
            </w:r>
            <w:proofErr w:type="spellStart"/>
            <w:r>
              <w:t>др</w:t>
            </w:r>
            <w:proofErr w:type="spellEnd"/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2023-2024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В рамките на</w:t>
            </w:r>
          </w:p>
          <w:p w:rsidR="004F6B10" w:rsidRDefault="004F6B10" w:rsidP="00137335">
            <w:pPr>
              <w:pStyle w:val="a3"/>
            </w:pPr>
            <w:r>
              <w:t>планираните</w:t>
            </w:r>
          </w:p>
          <w:p w:rsidR="004F6B10" w:rsidRDefault="004F6B10" w:rsidP="00137335">
            <w:pPr>
              <w:pStyle w:val="a3"/>
            </w:pPr>
            <w:r>
              <w:t>бюджетни</w:t>
            </w:r>
          </w:p>
          <w:p w:rsidR="004F6B10" w:rsidRDefault="004F6B10" w:rsidP="00137335">
            <w:pPr>
              <w:pStyle w:val="a3"/>
            </w:pPr>
            <w:r>
              <w:t>средства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2 броя проверки на група</w:t>
            </w:r>
          </w:p>
          <w:p w:rsidR="004F6B10" w:rsidRDefault="004F6B10" w:rsidP="00137335">
            <w:pPr>
              <w:pStyle w:val="a3"/>
            </w:pPr>
            <w:r>
              <w:t xml:space="preserve">2 брой </w:t>
            </w:r>
            <w:proofErr w:type="spellStart"/>
            <w:r>
              <w:t>квалификациони</w:t>
            </w:r>
            <w:proofErr w:type="spellEnd"/>
          </w:p>
          <w:p w:rsidR="004F6B10" w:rsidRDefault="004F6B10" w:rsidP="00137335">
            <w:pPr>
              <w:pStyle w:val="a3"/>
            </w:pPr>
            <w:r>
              <w:t>форми</w:t>
            </w:r>
          </w:p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1.2.3.Анализиране на резултатите от</w:t>
            </w:r>
          </w:p>
          <w:p w:rsidR="004F6B10" w:rsidRDefault="004F6B10" w:rsidP="00137335">
            <w:pPr>
              <w:pStyle w:val="a3"/>
            </w:pPr>
            <w:r>
              <w:t>Образователно- възпитателния процес по отделните образователни направления спрямо</w:t>
            </w:r>
          </w:p>
          <w:p w:rsidR="004F6B10" w:rsidRDefault="004F6B10" w:rsidP="00137335">
            <w:pPr>
              <w:pStyle w:val="a3"/>
            </w:pPr>
            <w:r>
              <w:t>очакваните резултати</w:t>
            </w:r>
          </w:p>
          <w:p w:rsidR="004F6B10" w:rsidRDefault="004F6B10" w:rsidP="00137335">
            <w:pPr>
              <w:pStyle w:val="a3"/>
            </w:pPr>
            <w:r>
              <w:t>и стандартите.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2023-2024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В рамките на</w:t>
            </w:r>
          </w:p>
          <w:p w:rsidR="004F6B10" w:rsidRDefault="004F6B10" w:rsidP="00137335">
            <w:pPr>
              <w:pStyle w:val="a3"/>
            </w:pPr>
            <w:r>
              <w:t>планираните</w:t>
            </w:r>
          </w:p>
          <w:p w:rsidR="004F6B10" w:rsidRDefault="004F6B10" w:rsidP="00137335">
            <w:pPr>
              <w:pStyle w:val="a3"/>
            </w:pPr>
            <w:r>
              <w:t>бюджетни</w:t>
            </w:r>
          </w:p>
          <w:p w:rsidR="004F6B10" w:rsidRDefault="004F6B10" w:rsidP="00137335">
            <w:pPr>
              <w:pStyle w:val="a3"/>
            </w:pPr>
            <w:r>
              <w:t>средства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Резултати от обучението по</w:t>
            </w:r>
          </w:p>
          <w:p w:rsidR="004F6B10" w:rsidRDefault="004F6B10" w:rsidP="00137335">
            <w:pPr>
              <w:pStyle w:val="a3"/>
            </w:pPr>
            <w:r>
              <w:t>Образователни направления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1.2.4.Анализ на движението на децата и причини за напускането им.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2023-2024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Не са необходими</w:t>
            </w:r>
          </w:p>
          <w:p w:rsidR="004F6B10" w:rsidRDefault="004F6B10" w:rsidP="00137335">
            <w:pPr>
              <w:pStyle w:val="a3"/>
            </w:pPr>
            <w:r>
              <w:t>финансови средства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% на напусналите</w:t>
            </w:r>
          </w:p>
          <w:p w:rsidR="004F6B10" w:rsidRDefault="004F6B10" w:rsidP="00137335">
            <w:pPr>
              <w:pStyle w:val="a3"/>
            </w:pPr>
            <w:r>
              <w:t>деца по причини в сравнение с предходната учебна година</w:t>
            </w: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8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5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77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1.3. Достъп до качествено образование за деца и ученици със специални образователни потребности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 xml:space="preserve">1.Развитие капацитета на учителите от детската градина за работа с децата със </w:t>
            </w:r>
            <w:r>
              <w:lastRenderedPageBreak/>
              <w:t>СОП, както и на специалистите, работещи с деца за прилагане на единна методика за оценяване на образователните им потребности.</w:t>
            </w:r>
          </w:p>
          <w:p w:rsidR="004F6B10" w:rsidRDefault="004F6B10" w:rsidP="00137335">
            <w:pPr>
              <w:pStyle w:val="a3"/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lastRenderedPageBreak/>
              <w:t>Педагогически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2023-2024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Бюджет на ДГ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 xml:space="preserve">1брой педагогически специалист, преминал обучение за </w:t>
            </w:r>
            <w:r>
              <w:lastRenderedPageBreak/>
              <w:t>осъществяване на ДПЛР на  деца със СОП на национално ниво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  <w:p w:rsidR="004F6B10" w:rsidRDefault="004F6B10" w:rsidP="00137335">
            <w:pPr>
              <w:pStyle w:val="a3"/>
            </w:pPr>
          </w:p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a"/>
                <w:b/>
                <w:bCs/>
              </w:rPr>
              <w:lastRenderedPageBreak/>
              <w:t xml:space="preserve">ІI. ПОЛИТИКИ ЗА ИНТЕРВЕНЦИЯ НА ПРЕЖДЕВРЕМЕННОТО НАПУСКАНЕ НА ДЕТСКАТА ГРАДИНА 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2.1. Повишаване участието и ангажираността на родителите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1.Кампании сред</w:t>
            </w:r>
          </w:p>
          <w:p w:rsidR="004F6B10" w:rsidRDefault="004F6B10" w:rsidP="00137335">
            <w:pPr>
              <w:pStyle w:val="a3"/>
            </w:pPr>
            <w:r>
              <w:t>Родителите с информационен и практически характер за привличането им към живота в детската група и градина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proofErr w:type="spellStart"/>
            <w:r>
              <w:t>Педагогичесдки</w:t>
            </w:r>
            <w:proofErr w:type="spellEnd"/>
            <w:r>
              <w:t xml:space="preserve"> специалисти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B97283" w:rsidP="00137335">
            <w:pPr>
              <w:pStyle w:val="a3"/>
            </w:pPr>
            <w:r>
              <w:t>2023-2024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Не са необходими средства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2 броя кампании</w:t>
            </w:r>
          </w:p>
        </w:tc>
      </w:tr>
      <w:tr w:rsidR="004F6B10" w:rsidTr="00137335">
        <w:trPr>
          <w:tblCellSpacing w:w="0" w:type="dxa"/>
        </w:trPr>
        <w:tc>
          <w:tcPr>
            <w:tcW w:w="9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rPr>
                <w:rStyle w:val="a9"/>
              </w:rPr>
              <w:t>ІІІ. КООДИНАЦИОНЕН МЕХАНИЗЪМ ЗА ПРИЛАГАНЕ НА ПЛАНА</w:t>
            </w:r>
          </w:p>
        </w:tc>
      </w:tr>
      <w:tr w:rsidR="004F6B10" w:rsidTr="00137335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1. Осъществяване на контрол по</w:t>
            </w:r>
          </w:p>
          <w:p w:rsidR="004F6B10" w:rsidRDefault="004F6B10" w:rsidP="00137335">
            <w:pPr>
              <w:pStyle w:val="a3"/>
            </w:pPr>
            <w:r>
              <w:t>изпълнението на плана</w:t>
            </w:r>
          </w:p>
          <w:p w:rsidR="004F6B10" w:rsidRDefault="004F6B10" w:rsidP="00137335">
            <w:pPr>
              <w:pStyle w:val="a3"/>
            </w:pPr>
            <w: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  <w:r>
              <w:t>Директор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EF4048" w:rsidP="00137335">
            <w:pPr>
              <w:pStyle w:val="a3"/>
            </w:pPr>
            <w:r>
              <w:t>Юни 2024</w:t>
            </w:r>
            <w:r w:rsidR="004F6B10">
              <w:t>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37335">
            <w:pPr>
              <w:pStyle w:val="a3"/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B10" w:rsidRDefault="004F6B10" w:rsidP="00141080">
            <w:pPr>
              <w:pStyle w:val="a3"/>
              <w:numPr>
                <w:ilvl w:val="1"/>
                <w:numId w:val="12"/>
              </w:numPr>
            </w:pPr>
            <w:r>
              <w:t>отчет</w:t>
            </w:r>
          </w:p>
        </w:tc>
      </w:tr>
    </w:tbl>
    <w:p w:rsidR="004F6B10" w:rsidRDefault="004F6B10" w:rsidP="004F6B10"/>
    <w:p w:rsidR="004F6B10" w:rsidRDefault="00141080" w:rsidP="00141080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B10">
        <w:rPr>
          <w:sz w:val="28"/>
          <w:szCs w:val="28"/>
        </w:rPr>
        <w:t xml:space="preserve">Запознати : 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Разалина</w:t>
      </w:r>
      <w:proofErr w:type="spellEnd"/>
      <w:r>
        <w:rPr>
          <w:sz w:val="28"/>
          <w:szCs w:val="28"/>
        </w:rPr>
        <w:t xml:space="preserve"> Парашкевова 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Цекова 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Елеонора Ташева 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Веселина Пеева ……………………………..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Виктория Савова 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Божанка </w:t>
      </w:r>
      <w:proofErr w:type="spellStart"/>
      <w:r>
        <w:rPr>
          <w:sz w:val="28"/>
          <w:szCs w:val="28"/>
        </w:rPr>
        <w:t>Калинкова</w:t>
      </w:r>
      <w:proofErr w:type="spellEnd"/>
      <w:r>
        <w:rPr>
          <w:sz w:val="28"/>
          <w:szCs w:val="28"/>
        </w:rPr>
        <w:t xml:space="preserve"> 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Соня Хаджиева…………………………….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 Найденова   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Анета Василева ……………………………………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Гинка Георгиева……………………………………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Лидия Николова………………………………….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Магдалена Станчева 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Корнелия Паскова …………………………………..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Виктория Арнаудова 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Дерменджиева………………………………..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Филип Асенов……………………………………..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Гергана Цветкова……………..……………………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Ваня Петрова………………………………………</w:t>
      </w:r>
    </w:p>
    <w:p w:rsidR="00EF4048" w:rsidRPr="00137335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Росислава</w:t>
      </w:r>
      <w:proofErr w:type="spellEnd"/>
      <w:r>
        <w:rPr>
          <w:sz w:val="28"/>
          <w:szCs w:val="28"/>
        </w:rPr>
        <w:t xml:space="preserve"> Янчева……………………………………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Красимира Кирилова  ………………………………….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Мая Нецова……………………………………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Атидже Али…………………………………..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Белдева</w:t>
      </w:r>
      <w:proofErr w:type="spellEnd"/>
      <w:r>
        <w:rPr>
          <w:sz w:val="28"/>
          <w:szCs w:val="28"/>
        </w:rPr>
        <w:t>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Александра </w:t>
      </w:r>
      <w:proofErr w:type="spellStart"/>
      <w:r>
        <w:rPr>
          <w:sz w:val="28"/>
          <w:szCs w:val="28"/>
        </w:rPr>
        <w:t>Добрилова</w:t>
      </w:r>
      <w:proofErr w:type="spellEnd"/>
      <w:r>
        <w:rPr>
          <w:sz w:val="28"/>
          <w:szCs w:val="28"/>
        </w:rPr>
        <w:t>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Десислава Димитрова …………………………</w:t>
      </w:r>
    </w:p>
    <w:p w:rsidR="00EF4048" w:rsidRPr="00137335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Дурлева</w:t>
      </w:r>
      <w:proofErr w:type="spellEnd"/>
      <w:r>
        <w:rPr>
          <w:sz w:val="28"/>
          <w:szCs w:val="28"/>
        </w:rPr>
        <w:t>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Звезделина Карова…………………………….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Красимира Дянкова – Аврамова………………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Даскалова……………………………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………………………..</w:t>
      </w:r>
    </w:p>
    <w:p w:rsidR="00EF4048" w:rsidRPr="00137335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Елеонора Ташева………………………….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EF4048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EF4048" w:rsidRPr="004D35FC" w:rsidRDefault="00EF4048" w:rsidP="00EF4048">
      <w:pPr>
        <w:pStyle w:val="a3"/>
        <w:numPr>
          <w:ilvl w:val="0"/>
          <w:numId w:val="2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/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EF4048" w:rsidRDefault="00EF4048" w:rsidP="00EF4048">
      <w:pPr>
        <w:pBdr>
          <w:bottom w:val="single" w:sz="12" w:space="31" w:color="auto"/>
        </w:pBdr>
        <w:spacing w:line="25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sectPr w:rsidR="00EF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393"/>
    <w:multiLevelType w:val="hybridMultilevel"/>
    <w:tmpl w:val="1A1E3B82"/>
    <w:lvl w:ilvl="0" w:tplc="BBD2DF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11F9E"/>
    <w:multiLevelType w:val="multilevel"/>
    <w:tmpl w:val="5B9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62781"/>
    <w:multiLevelType w:val="multilevel"/>
    <w:tmpl w:val="992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B9C"/>
    <w:multiLevelType w:val="hybridMultilevel"/>
    <w:tmpl w:val="A2D6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45C"/>
    <w:multiLevelType w:val="multilevel"/>
    <w:tmpl w:val="85F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C3A44"/>
    <w:multiLevelType w:val="hybridMultilevel"/>
    <w:tmpl w:val="7DEA2076"/>
    <w:lvl w:ilvl="0" w:tplc="3F0C34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5DF0"/>
    <w:multiLevelType w:val="hybridMultilevel"/>
    <w:tmpl w:val="4D60C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E4825"/>
    <w:multiLevelType w:val="multilevel"/>
    <w:tmpl w:val="976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u w:val="singl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94820"/>
    <w:multiLevelType w:val="multilevel"/>
    <w:tmpl w:val="53C4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92518"/>
    <w:multiLevelType w:val="hybridMultilevel"/>
    <w:tmpl w:val="4D92462A"/>
    <w:lvl w:ilvl="0" w:tplc="780001B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b/>
        <w:color w:val="000000" w:themeColor="text1"/>
        <w:sz w:val="5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E2F17"/>
    <w:multiLevelType w:val="multilevel"/>
    <w:tmpl w:val="98E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00AD6"/>
    <w:multiLevelType w:val="multilevel"/>
    <w:tmpl w:val="E9F4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D5222"/>
    <w:multiLevelType w:val="hybridMultilevel"/>
    <w:tmpl w:val="31D66918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C75BC"/>
    <w:multiLevelType w:val="multilevel"/>
    <w:tmpl w:val="18DC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64E9B"/>
    <w:multiLevelType w:val="hybridMultilevel"/>
    <w:tmpl w:val="ADB0B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B0A48"/>
    <w:multiLevelType w:val="hybridMultilevel"/>
    <w:tmpl w:val="45C4F4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544F"/>
    <w:multiLevelType w:val="hybridMultilevel"/>
    <w:tmpl w:val="6240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6764A"/>
    <w:multiLevelType w:val="hybridMultilevel"/>
    <w:tmpl w:val="A4BC7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C7579"/>
    <w:multiLevelType w:val="multilevel"/>
    <w:tmpl w:val="033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DD5F77"/>
    <w:multiLevelType w:val="hybridMultilevel"/>
    <w:tmpl w:val="6622B470"/>
    <w:lvl w:ilvl="0" w:tplc="C7327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35052"/>
    <w:multiLevelType w:val="multilevel"/>
    <w:tmpl w:val="5C5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55F18"/>
    <w:multiLevelType w:val="multilevel"/>
    <w:tmpl w:val="DB02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9"/>
  </w:num>
  <w:num w:numId="6">
    <w:abstractNumId w:val="12"/>
  </w:num>
  <w:num w:numId="7">
    <w:abstractNumId w:val="17"/>
  </w:num>
  <w:num w:numId="8">
    <w:abstractNumId w:val="3"/>
  </w:num>
  <w:num w:numId="9">
    <w:abstractNumId w:val="15"/>
  </w:num>
  <w:num w:numId="10">
    <w:abstractNumId w:val="13"/>
  </w:num>
  <w:num w:numId="11">
    <w:abstractNumId w:val="18"/>
  </w:num>
  <w:num w:numId="12">
    <w:abstractNumId w:val="7"/>
  </w:num>
  <w:num w:numId="13">
    <w:abstractNumId w:val="21"/>
  </w:num>
  <w:num w:numId="14">
    <w:abstractNumId w:val="2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FC"/>
    <w:rsid w:val="00050335"/>
    <w:rsid w:val="000F2177"/>
    <w:rsid w:val="001123A9"/>
    <w:rsid w:val="00137335"/>
    <w:rsid w:val="00141080"/>
    <w:rsid w:val="00172BA3"/>
    <w:rsid w:val="002200ED"/>
    <w:rsid w:val="00362E55"/>
    <w:rsid w:val="003E3C62"/>
    <w:rsid w:val="004378F6"/>
    <w:rsid w:val="00471975"/>
    <w:rsid w:val="004D35FC"/>
    <w:rsid w:val="004F6B10"/>
    <w:rsid w:val="00661196"/>
    <w:rsid w:val="006636CF"/>
    <w:rsid w:val="00792956"/>
    <w:rsid w:val="007C332B"/>
    <w:rsid w:val="00816006"/>
    <w:rsid w:val="00851EAD"/>
    <w:rsid w:val="009C4B3C"/>
    <w:rsid w:val="009F5FDE"/>
    <w:rsid w:val="00A74191"/>
    <w:rsid w:val="00B65C19"/>
    <w:rsid w:val="00B7741F"/>
    <w:rsid w:val="00B97283"/>
    <w:rsid w:val="00C412F4"/>
    <w:rsid w:val="00C61028"/>
    <w:rsid w:val="00C932C5"/>
    <w:rsid w:val="00ED1559"/>
    <w:rsid w:val="00E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D65A"/>
  <w15:chartTrackingRefBased/>
  <w15:docId w15:val="{47DEE0AF-FE7C-4787-B330-926DD05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F6B10"/>
    <w:pPr>
      <w:spacing w:before="100" w:beforeAutospacing="1" w:after="100" w:afterAutospacing="1" w:line="276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12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C6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6102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362E55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character" w:customStyle="1" w:styleId="20">
    <w:name w:val="Основен текст 2 Знак"/>
    <w:basedOn w:val="a0"/>
    <w:link w:val="2"/>
    <w:rsid w:val="00362E55"/>
    <w:rPr>
      <w:rFonts w:ascii="Microsoft Sans Serif" w:eastAsia="Times New Roman" w:hAnsi="Microsoft Sans Serif" w:cs="Microsoft Sans Serif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F6B10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4F6B10"/>
  </w:style>
  <w:style w:type="character" w:customStyle="1" w:styleId="10">
    <w:name w:val="Заглавие 1 Знак"/>
    <w:basedOn w:val="a0"/>
    <w:link w:val="1"/>
    <w:rsid w:val="004F6B10"/>
    <w:rPr>
      <w:rFonts w:ascii="Calibri" w:eastAsia="Times New Roman" w:hAnsi="Calibri" w:cs="Times New Roman"/>
      <w:b/>
      <w:bCs/>
      <w:kern w:val="36"/>
      <w:sz w:val="48"/>
      <w:szCs w:val="48"/>
      <w:lang w:val="en-US"/>
    </w:rPr>
  </w:style>
  <w:style w:type="character" w:styleId="a9">
    <w:name w:val="Strong"/>
    <w:qFormat/>
    <w:rsid w:val="004F6B10"/>
    <w:rPr>
      <w:b/>
      <w:bCs/>
    </w:rPr>
  </w:style>
  <w:style w:type="character" w:styleId="aa">
    <w:name w:val="Emphasis"/>
    <w:qFormat/>
    <w:rsid w:val="004F6B10"/>
    <w:rPr>
      <w:i/>
      <w:iCs/>
    </w:rPr>
  </w:style>
  <w:style w:type="paragraph" w:styleId="ab">
    <w:name w:val="Title"/>
    <w:basedOn w:val="a"/>
    <w:next w:val="a"/>
    <w:link w:val="ac"/>
    <w:qFormat/>
    <w:rsid w:val="004F6B1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ac">
    <w:name w:val="Заглавие Знак"/>
    <w:basedOn w:val="a0"/>
    <w:link w:val="ab"/>
    <w:rsid w:val="004F6B10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3142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2023-10-03T08:39:00Z</cp:lastPrinted>
  <dcterms:created xsi:type="dcterms:W3CDTF">2023-10-03T08:44:00Z</dcterms:created>
  <dcterms:modified xsi:type="dcterms:W3CDTF">2023-10-03T08:44:00Z</dcterms:modified>
</cp:coreProperties>
</file>